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C6B" w:rsidRDefault="00666E03">
      <w:pPr>
        <w:pStyle w:val="Heading1"/>
        <w:ind w:right="-350"/>
        <w:rPr>
          <w:rFonts w:ascii="Times New Roman" w:hAnsi="Times New Roman"/>
          <w:sz w:val="24"/>
        </w:rPr>
      </w:pPr>
      <w:r>
        <w:rPr>
          <w:rFonts w:ascii="Times New Roman" w:hAnsi="Times New Roman"/>
          <w:sz w:val="24"/>
        </w:rPr>
        <w:t>Linguistics 211/611</w:t>
      </w:r>
      <w:r w:rsidR="00A610FF">
        <w:rPr>
          <w:rFonts w:ascii="Times New Roman" w:hAnsi="Times New Roman"/>
          <w:sz w:val="24"/>
        </w:rPr>
        <w:t>b</w:t>
      </w:r>
      <w:r w:rsidR="00616C6B">
        <w:rPr>
          <w:rFonts w:ascii="Times New Roman" w:hAnsi="Times New Roman"/>
          <w:sz w:val="24"/>
        </w:rPr>
        <w:tab/>
      </w:r>
      <w:r w:rsidR="00616C6B">
        <w:rPr>
          <w:rFonts w:ascii="Times New Roman" w:hAnsi="Times New Roman"/>
          <w:sz w:val="24"/>
        </w:rPr>
        <w:tab/>
      </w:r>
      <w:r w:rsidR="00616C6B">
        <w:rPr>
          <w:rFonts w:ascii="Times New Roman" w:hAnsi="Times New Roman"/>
          <w:sz w:val="24"/>
        </w:rPr>
        <w:tab/>
      </w:r>
      <w:r w:rsidR="00616C6B">
        <w:rPr>
          <w:rFonts w:ascii="Times New Roman" w:hAnsi="Times New Roman"/>
          <w:sz w:val="24"/>
        </w:rPr>
        <w:tab/>
      </w:r>
      <w:r w:rsidR="00616C6B">
        <w:rPr>
          <w:rFonts w:ascii="Times New Roman" w:hAnsi="Times New Roman"/>
          <w:sz w:val="24"/>
        </w:rPr>
        <w:tab/>
      </w:r>
      <w:r w:rsidR="00616C6B">
        <w:rPr>
          <w:rFonts w:ascii="Times New Roman" w:hAnsi="Times New Roman"/>
          <w:sz w:val="24"/>
        </w:rPr>
        <w:tab/>
      </w:r>
      <w:r w:rsidR="00616C6B">
        <w:rPr>
          <w:rFonts w:ascii="Times New Roman" w:hAnsi="Times New Roman"/>
          <w:sz w:val="24"/>
        </w:rPr>
        <w:tab/>
      </w:r>
      <w:r w:rsidR="00616C6B">
        <w:rPr>
          <w:rFonts w:ascii="Times New Roman" w:hAnsi="Times New Roman"/>
          <w:sz w:val="24"/>
        </w:rPr>
        <w:tab/>
      </w:r>
      <w:r w:rsidR="00616C6B">
        <w:rPr>
          <w:rFonts w:ascii="Times New Roman" w:hAnsi="Times New Roman"/>
          <w:sz w:val="24"/>
        </w:rPr>
        <w:tab/>
        <w:t>Spring 2014</w:t>
      </w:r>
    </w:p>
    <w:p w:rsidR="00616C6B" w:rsidRDefault="00616C6B">
      <w:pPr>
        <w:pStyle w:val="Heading1"/>
        <w:ind w:right="-350"/>
        <w:rPr>
          <w:rFonts w:ascii="Times New Roman" w:hAnsi="Times New Roman"/>
          <w:sz w:val="24"/>
        </w:rPr>
      </w:pPr>
      <w:r>
        <w:rPr>
          <w:rFonts w:ascii="Times New Roman" w:hAnsi="Times New Roman"/>
          <w:sz w:val="24"/>
        </w:rPr>
        <w:t xml:space="preserve">T, </w:t>
      </w:r>
      <w:proofErr w:type="spellStart"/>
      <w:r>
        <w:rPr>
          <w:rFonts w:ascii="Times New Roman" w:hAnsi="Times New Roman"/>
          <w:sz w:val="24"/>
        </w:rPr>
        <w:t>Th</w:t>
      </w:r>
      <w:proofErr w:type="spellEnd"/>
      <w:r>
        <w:rPr>
          <w:rFonts w:ascii="Times New Roman" w:hAnsi="Times New Roman"/>
          <w:sz w:val="24"/>
        </w:rPr>
        <w:t xml:space="preserve"> 1:00-2:15</w:t>
      </w:r>
      <w:r w:rsidR="00DE48C6">
        <w:rPr>
          <w:rFonts w:ascii="Times New Roman" w:hAnsi="Times New Roman"/>
          <w:sz w:val="24"/>
        </w:rPr>
        <w:tab/>
      </w:r>
      <w:r w:rsidR="00DE48C6">
        <w:rPr>
          <w:rFonts w:ascii="Times New Roman" w:hAnsi="Times New Roman"/>
          <w:sz w:val="24"/>
        </w:rPr>
        <w:tab/>
      </w:r>
      <w:r w:rsidR="00DE48C6">
        <w:rPr>
          <w:rFonts w:ascii="Times New Roman" w:hAnsi="Times New Roman"/>
          <w:sz w:val="24"/>
        </w:rPr>
        <w:tab/>
      </w:r>
      <w:r w:rsidR="00DE48C6">
        <w:rPr>
          <w:rFonts w:ascii="Times New Roman" w:hAnsi="Times New Roman"/>
          <w:sz w:val="24"/>
        </w:rPr>
        <w:tab/>
      </w:r>
      <w:r w:rsidR="00DE48C6">
        <w:rPr>
          <w:rFonts w:ascii="Times New Roman" w:hAnsi="Times New Roman"/>
          <w:sz w:val="24"/>
        </w:rPr>
        <w:tab/>
      </w:r>
      <w:r w:rsidR="00DE48C6">
        <w:rPr>
          <w:rFonts w:ascii="Times New Roman" w:hAnsi="Times New Roman"/>
          <w:sz w:val="24"/>
        </w:rPr>
        <w:tab/>
      </w:r>
      <w:r w:rsidR="00DE48C6">
        <w:rPr>
          <w:rFonts w:ascii="Times New Roman" w:hAnsi="Times New Roman"/>
          <w:sz w:val="24"/>
        </w:rPr>
        <w:tab/>
      </w:r>
      <w:r w:rsidR="00DE48C6">
        <w:rPr>
          <w:rFonts w:ascii="Times New Roman" w:hAnsi="Times New Roman"/>
          <w:sz w:val="24"/>
        </w:rPr>
        <w:tab/>
        <w:t xml:space="preserve">         Dow Hall 112</w:t>
      </w:r>
      <w:r w:rsidR="00666E03">
        <w:rPr>
          <w:rFonts w:ascii="Times New Roman" w:hAnsi="Times New Roman"/>
          <w:sz w:val="24"/>
        </w:rPr>
        <w:tab/>
      </w:r>
    </w:p>
    <w:p w:rsidR="00136722" w:rsidRPr="00BC4991" w:rsidRDefault="00666E03">
      <w:pPr>
        <w:tabs>
          <w:tab w:val="left" w:pos="360"/>
          <w:tab w:val="left" w:pos="900"/>
          <w:tab w:val="left" w:pos="6480"/>
          <w:tab w:val="left" w:pos="7380"/>
          <w:tab w:val="left" w:pos="8999"/>
        </w:tabs>
        <w:ind w:right="-360"/>
        <w:jc w:val="center"/>
        <w:rPr>
          <w:rFonts w:ascii="Times" w:hAnsi="Times"/>
          <w:b/>
          <w:sz w:val="32"/>
        </w:rPr>
      </w:pPr>
      <w:r>
        <w:rPr>
          <w:rFonts w:ascii="Times New Roman" w:hAnsi="Times New Roman"/>
          <w:b/>
          <w:sz w:val="32"/>
        </w:rPr>
        <w:t>Grammatical Diversity in U</w:t>
      </w:r>
      <w:r w:rsidR="00A610FF">
        <w:rPr>
          <w:rFonts w:ascii="Times New Roman" w:hAnsi="Times New Roman"/>
          <w:b/>
          <w:sz w:val="32"/>
        </w:rPr>
        <w:t>.</w:t>
      </w:r>
      <w:r>
        <w:rPr>
          <w:rFonts w:ascii="Times New Roman" w:hAnsi="Times New Roman"/>
          <w:b/>
          <w:sz w:val="32"/>
        </w:rPr>
        <w:t>S</w:t>
      </w:r>
      <w:r w:rsidR="00A610FF">
        <w:rPr>
          <w:rFonts w:ascii="Times New Roman" w:hAnsi="Times New Roman"/>
          <w:b/>
          <w:sz w:val="32"/>
        </w:rPr>
        <w:t>.</w:t>
      </w:r>
      <w:r>
        <w:rPr>
          <w:rFonts w:ascii="Times New Roman" w:hAnsi="Times New Roman"/>
          <w:b/>
          <w:sz w:val="32"/>
        </w:rPr>
        <w:t xml:space="preserve"> English</w:t>
      </w:r>
    </w:p>
    <w:p w:rsidR="00616C6B" w:rsidRPr="00DE48C6" w:rsidRDefault="00616C6B" w:rsidP="00136722">
      <w:pPr>
        <w:tabs>
          <w:tab w:val="left" w:pos="360"/>
          <w:tab w:val="left" w:pos="900"/>
          <w:tab w:val="left" w:pos="6480"/>
          <w:tab w:val="left" w:pos="7380"/>
          <w:tab w:val="left" w:pos="8999"/>
        </w:tabs>
        <w:ind w:right="-360"/>
        <w:jc w:val="center"/>
        <w:rPr>
          <w:rFonts w:ascii="Times New Roman" w:hAnsi="Times New Roman"/>
          <w:sz w:val="18"/>
        </w:rPr>
      </w:pPr>
    </w:p>
    <w:p w:rsidR="00A5760C" w:rsidRPr="00D27554" w:rsidRDefault="00A5760C" w:rsidP="00136722">
      <w:pPr>
        <w:tabs>
          <w:tab w:val="left" w:pos="360"/>
          <w:tab w:val="left" w:pos="900"/>
          <w:tab w:val="left" w:pos="6480"/>
          <w:tab w:val="left" w:pos="7380"/>
          <w:tab w:val="left" w:pos="8999"/>
        </w:tabs>
        <w:ind w:right="-360"/>
        <w:jc w:val="center"/>
        <w:rPr>
          <w:rFonts w:ascii="Times New Roman" w:hAnsi="Times New Roman"/>
          <w:sz w:val="2"/>
        </w:rPr>
      </w:pPr>
    </w:p>
    <w:p w:rsidR="00136722" w:rsidRPr="006D1BF5" w:rsidRDefault="00136722">
      <w:pPr>
        <w:tabs>
          <w:tab w:val="left" w:pos="360"/>
          <w:tab w:val="left" w:pos="900"/>
          <w:tab w:val="left" w:pos="6480"/>
          <w:tab w:val="left" w:pos="7380"/>
          <w:tab w:val="left" w:pos="8999"/>
        </w:tabs>
        <w:ind w:right="-360"/>
        <w:jc w:val="center"/>
        <w:rPr>
          <w:rFonts w:ascii="Times" w:hAnsi="Times"/>
          <w:b/>
          <w:sz w:val="2"/>
        </w:rPr>
      </w:pPr>
    </w:p>
    <w:p w:rsidR="00A246FA" w:rsidRDefault="00136722" w:rsidP="00C52E58">
      <w:pPr>
        <w:tabs>
          <w:tab w:val="left" w:pos="1350"/>
        </w:tabs>
        <w:ind w:right="-360"/>
        <w:rPr>
          <w:i/>
        </w:rPr>
      </w:pPr>
      <w:r>
        <w:rPr>
          <w:b/>
        </w:rPr>
        <w:t>Instructors:</w:t>
      </w:r>
      <w:r>
        <w:rPr>
          <w:b/>
        </w:rPr>
        <w:tab/>
      </w:r>
      <w:r>
        <w:rPr>
          <w:b/>
        </w:rPr>
        <w:tab/>
      </w:r>
      <w:r>
        <w:t xml:space="preserve">Laurence Horn </w:t>
      </w:r>
      <w:r>
        <w:tab/>
      </w:r>
      <w:r>
        <w:tab/>
      </w:r>
      <w:hyperlink r:id="rId8" w:history="1">
        <w:proofErr w:type="spellStart"/>
        <w:r w:rsidR="00A246FA" w:rsidRPr="001D1F50">
          <w:rPr>
            <w:rStyle w:val="Hyperlink"/>
            <w:i/>
          </w:rPr>
          <w:t>laurence.horn@yale.edu</w:t>
        </w:r>
      </w:hyperlink>
    </w:p>
    <w:p w:rsidR="00136722" w:rsidRPr="00A246FA" w:rsidRDefault="00A246FA" w:rsidP="00C52E58">
      <w:pPr>
        <w:tabs>
          <w:tab w:val="left" w:pos="1350"/>
        </w:tabs>
        <w:ind w:right="-360"/>
        <w:rPr>
          <w:i/>
        </w:rPr>
      </w:pPr>
      <w:proofErr w:type="spellEnd"/>
      <w:r>
        <w:rPr>
          <w:i/>
        </w:rPr>
        <w:tab/>
      </w:r>
      <w:r>
        <w:rPr>
          <w:i/>
        </w:rPr>
        <w:tab/>
      </w:r>
      <w:r>
        <w:rPr>
          <w:i/>
        </w:rPr>
        <w:tab/>
      </w:r>
      <w:r>
        <w:rPr>
          <w:i/>
        </w:rPr>
        <w:tab/>
      </w:r>
      <w:r>
        <w:rPr>
          <w:i/>
        </w:rPr>
        <w:tab/>
      </w:r>
      <w:r>
        <w:rPr>
          <w:i/>
        </w:rPr>
        <w:tab/>
      </w:r>
      <w:r w:rsidR="00666E03">
        <w:t>Dow Hall,</w:t>
      </w:r>
      <w:r w:rsidR="00136722" w:rsidRPr="00590AD9">
        <w:t xml:space="preserve"> Room 208</w:t>
      </w:r>
    </w:p>
    <w:p w:rsidR="00136722" w:rsidRDefault="00136722" w:rsidP="00C52E58">
      <w:pPr>
        <w:tabs>
          <w:tab w:val="left" w:pos="1350"/>
        </w:tabs>
        <w:ind w:right="-360"/>
      </w:pPr>
      <w:r>
        <w:tab/>
      </w:r>
      <w:r>
        <w:tab/>
      </w:r>
      <w:r>
        <w:tab/>
      </w:r>
      <w:r>
        <w:tab/>
      </w:r>
      <w:r>
        <w:tab/>
      </w:r>
      <w:r>
        <w:tab/>
        <w:t xml:space="preserve">Office hours: </w:t>
      </w:r>
      <w:r w:rsidR="00633882">
        <w:t>MW 10:00-11:00</w:t>
      </w:r>
      <w:r>
        <w:tab/>
      </w:r>
    </w:p>
    <w:p w:rsidR="00136722" w:rsidRDefault="00136722" w:rsidP="00C52E58">
      <w:pPr>
        <w:tabs>
          <w:tab w:val="left" w:pos="1350"/>
        </w:tabs>
        <w:ind w:right="-360"/>
        <w:rPr>
          <w:sz w:val="8"/>
        </w:rPr>
      </w:pPr>
    </w:p>
    <w:p w:rsidR="00A246FA" w:rsidRDefault="00C52E58" w:rsidP="00A246FA">
      <w:pPr>
        <w:tabs>
          <w:tab w:val="left" w:pos="1440"/>
        </w:tabs>
        <w:ind w:right="-360"/>
        <w:rPr>
          <w:i/>
        </w:rPr>
      </w:pPr>
      <w:r>
        <w:tab/>
      </w:r>
      <w:r w:rsidR="00136722">
        <w:t>Raffaella Zanuttini</w:t>
      </w:r>
      <w:r w:rsidR="00136722">
        <w:tab/>
      </w:r>
      <w:r w:rsidR="00136722">
        <w:tab/>
      </w:r>
      <w:hyperlink r:id="rId9" w:history="1">
        <w:proofErr w:type="spellStart"/>
        <w:r w:rsidR="00A246FA" w:rsidRPr="001D1F50">
          <w:rPr>
            <w:rStyle w:val="Hyperlink"/>
            <w:i/>
          </w:rPr>
          <w:t>raffaella.zanuttini@yale.edu</w:t>
        </w:r>
      </w:hyperlink>
    </w:p>
    <w:p w:rsidR="00136722" w:rsidRPr="00A246FA" w:rsidRDefault="00A246FA" w:rsidP="00A246FA">
      <w:pPr>
        <w:tabs>
          <w:tab w:val="left" w:pos="1440"/>
        </w:tabs>
        <w:ind w:right="-360"/>
        <w:rPr>
          <w:i/>
        </w:rPr>
      </w:pPr>
      <w:proofErr w:type="spellEnd"/>
      <w:r>
        <w:rPr>
          <w:i/>
        </w:rPr>
        <w:tab/>
      </w:r>
      <w:r>
        <w:rPr>
          <w:i/>
        </w:rPr>
        <w:tab/>
      </w:r>
      <w:r>
        <w:rPr>
          <w:i/>
        </w:rPr>
        <w:tab/>
      </w:r>
      <w:r>
        <w:rPr>
          <w:i/>
        </w:rPr>
        <w:tab/>
      </w:r>
      <w:r>
        <w:rPr>
          <w:i/>
        </w:rPr>
        <w:tab/>
      </w:r>
      <w:r w:rsidR="00666E03">
        <w:t>Dow Hall,</w:t>
      </w:r>
      <w:r w:rsidR="00136722" w:rsidRPr="00590AD9">
        <w:t xml:space="preserve"> Room 209</w:t>
      </w:r>
      <w:r w:rsidR="00136722">
        <w:tab/>
      </w:r>
    </w:p>
    <w:p w:rsidR="00136722" w:rsidRDefault="00136722" w:rsidP="00C52E58">
      <w:pPr>
        <w:tabs>
          <w:tab w:val="left" w:pos="1350"/>
        </w:tabs>
        <w:ind w:right="-360"/>
      </w:pPr>
      <w:r>
        <w:tab/>
      </w:r>
      <w:r>
        <w:tab/>
      </w:r>
      <w:r>
        <w:tab/>
      </w:r>
      <w:r>
        <w:tab/>
      </w:r>
      <w:r>
        <w:tab/>
      </w:r>
      <w:r>
        <w:tab/>
        <w:t xml:space="preserve">Office hours: </w:t>
      </w:r>
      <w:r w:rsidR="00574B0F">
        <w:t>by appointment</w:t>
      </w:r>
      <w:r>
        <w:tab/>
      </w:r>
    </w:p>
    <w:p w:rsidR="00136722" w:rsidRDefault="00136722" w:rsidP="00C52E58">
      <w:pPr>
        <w:tabs>
          <w:tab w:val="left" w:pos="1350"/>
        </w:tabs>
        <w:ind w:right="-360"/>
      </w:pPr>
    </w:p>
    <w:p w:rsidR="00136722" w:rsidRDefault="00666E03" w:rsidP="00616C6B">
      <w:pPr>
        <w:ind w:right="-1440"/>
        <w:rPr>
          <w:b/>
        </w:rPr>
      </w:pPr>
      <w:r>
        <w:rPr>
          <w:b/>
        </w:rPr>
        <w:t>Readings</w:t>
      </w:r>
      <w:r w:rsidR="00136722">
        <w:rPr>
          <w:b/>
        </w:rPr>
        <w:t>:</w:t>
      </w:r>
    </w:p>
    <w:p w:rsidR="00666E03" w:rsidRPr="00D27554" w:rsidRDefault="00666E03" w:rsidP="00136722">
      <w:pPr>
        <w:ind w:left="360" w:right="-1440" w:hanging="360"/>
        <w:rPr>
          <w:b/>
          <w:sz w:val="10"/>
        </w:rPr>
      </w:pPr>
    </w:p>
    <w:p w:rsidR="00666E03" w:rsidRPr="00666E03" w:rsidRDefault="00666E03" w:rsidP="00666E03">
      <w:r w:rsidRPr="00666E03">
        <w:t>We will be reading chapters from the following books:</w:t>
      </w:r>
    </w:p>
    <w:p w:rsidR="00666E03" w:rsidRPr="00D27554" w:rsidRDefault="00666E03" w:rsidP="00136722">
      <w:pPr>
        <w:ind w:left="360" w:right="-1440" w:hanging="360"/>
        <w:rPr>
          <w:b/>
          <w:sz w:val="12"/>
        </w:rPr>
      </w:pPr>
    </w:p>
    <w:p w:rsidR="00136722" w:rsidRPr="007D3004" w:rsidRDefault="00136722" w:rsidP="00136722">
      <w:pPr>
        <w:ind w:left="720" w:right="-1440" w:hanging="720"/>
        <w:rPr>
          <w:rFonts w:ascii="Times New Roman" w:hAnsi="Times New Roman"/>
          <w:i/>
        </w:rPr>
      </w:pPr>
      <w:r w:rsidRPr="004E1620">
        <w:rPr>
          <w:rFonts w:ascii="Times New Roman" w:hAnsi="Times New Roman"/>
          <w:i/>
        </w:rPr>
        <w:t>AE:</w:t>
      </w:r>
      <w:r w:rsidRPr="00590AD9">
        <w:rPr>
          <w:rFonts w:ascii="Times New Roman" w:hAnsi="Times New Roman"/>
          <w:b/>
        </w:rPr>
        <w:t xml:space="preserve"> </w:t>
      </w:r>
      <w:r>
        <w:rPr>
          <w:rFonts w:ascii="Times New Roman" w:hAnsi="Times New Roman"/>
          <w:b/>
        </w:rPr>
        <w:tab/>
      </w:r>
      <w:r w:rsidRPr="007D3004">
        <w:rPr>
          <w:rFonts w:ascii="Times New Roman" w:hAnsi="Times New Roman"/>
        </w:rPr>
        <w:t xml:space="preserve">Walt Wolfram &amp; Natalie Schilling-Estes (2006), </w:t>
      </w:r>
      <w:r>
        <w:rPr>
          <w:rFonts w:ascii="Times New Roman" w:hAnsi="Times New Roman"/>
          <w:i/>
        </w:rPr>
        <w:t xml:space="preserve">American English: </w:t>
      </w:r>
      <w:r w:rsidRPr="007D3004">
        <w:rPr>
          <w:rFonts w:ascii="Times New Roman" w:hAnsi="Times New Roman"/>
          <w:i/>
        </w:rPr>
        <w:t xml:space="preserve">Dialects and Variation, </w:t>
      </w:r>
    </w:p>
    <w:p w:rsidR="00136722" w:rsidRDefault="00136722" w:rsidP="00136722">
      <w:pPr>
        <w:ind w:left="720" w:right="-1440" w:hanging="720"/>
        <w:rPr>
          <w:rFonts w:ascii="Times New Roman" w:hAnsi="Times New Roman"/>
        </w:rPr>
      </w:pPr>
      <w:r w:rsidRPr="007D3004">
        <w:rPr>
          <w:rFonts w:ascii="Times New Roman" w:hAnsi="Times New Roman"/>
          <w:i/>
        </w:rPr>
        <w:tab/>
      </w:r>
      <w:r w:rsidRPr="007D3004">
        <w:rPr>
          <w:rFonts w:ascii="Times New Roman" w:hAnsi="Times New Roman"/>
        </w:rPr>
        <w:t>2d edition</w:t>
      </w:r>
      <w:r w:rsidRPr="007D3004">
        <w:rPr>
          <w:rFonts w:ascii="Times New Roman" w:hAnsi="Times New Roman"/>
          <w:i/>
        </w:rPr>
        <w:t xml:space="preserve">.  </w:t>
      </w:r>
      <w:r w:rsidR="000D4EDC">
        <w:rPr>
          <w:rFonts w:ascii="Times New Roman" w:hAnsi="Times New Roman"/>
        </w:rPr>
        <w:t>Oxford:</w:t>
      </w:r>
      <w:r w:rsidRPr="007D3004">
        <w:rPr>
          <w:rFonts w:ascii="Times New Roman" w:hAnsi="Times New Roman"/>
        </w:rPr>
        <w:t xml:space="preserve"> Blackwell.</w:t>
      </w:r>
      <w:r w:rsidRPr="00590AD9">
        <w:rPr>
          <w:rFonts w:ascii="Times New Roman" w:hAnsi="Times New Roman"/>
          <w:b/>
        </w:rPr>
        <w:t xml:space="preserve"> </w:t>
      </w:r>
    </w:p>
    <w:p w:rsidR="00136722" w:rsidRPr="007D3004" w:rsidRDefault="008508F4" w:rsidP="00136722">
      <w:pPr>
        <w:ind w:left="720" w:right="-1440" w:hanging="720"/>
        <w:rPr>
          <w:b/>
        </w:rPr>
      </w:pPr>
      <w:r>
        <w:rPr>
          <w:rFonts w:ascii="Times New Roman" w:hAnsi="Times New Roman"/>
        </w:rPr>
        <w:tab/>
        <w:t>(Required,</w:t>
      </w:r>
      <w:r w:rsidR="00136722">
        <w:rPr>
          <w:rFonts w:ascii="Times New Roman" w:hAnsi="Times New Roman"/>
        </w:rPr>
        <w:t xml:space="preserve"> a</w:t>
      </w:r>
      <w:r w:rsidR="00136722" w:rsidRPr="007D3004">
        <w:rPr>
          <w:rFonts w:ascii="Times New Roman" w:hAnsi="Times New Roman"/>
        </w:rPr>
        <w:t xml:space="preserve">vailable </w:t>
      </w:r>
      <w:r>
        <w:rPr>
          <w:rFonts w:ascii="Times New Roman" w:hAnsi="Times New Roman"/>
        </w:rPr>
        <w:t>at</w:t>
      </w:r>
      <w:r w:rsidR="00136722" w:rsidRPr="007D3004">
        <w:rPr>
          <w:rFonts w:ascii="Times New Roman" w:hAnsi="Times New Roman"/>
        </w:rPr>
        <w:t xml:space="preserve"> </w:t>
      </w:r>
      <w:r w:rsidR="004D0851">
        <w:rPr>
          <w:rFonts w:ascii="Times New Roman" w:hAnsi="Times New Roman"/>
        </w:rPr>
        <w:t>Yale Bookstore</w:t>
      </w:r>
      <w:r w:rsidR="00633882">
        <w:rPr>
          <w:rFonts w:ascii="Times New Roman" w:hAnsi="Times New Roman"/>
        </w:rPr>
        <w:t xml:space="preserve">; we’ll be reading </w:t>
      </w:r>
      <w:r w:rsidR="00C52E58">
        <w:rPr>
          <w:rFonts w:ascii="Times New Roman" w:hAnsi="Times New Roman"/>
        </w:rPr>
        <w:t>almost all</w:t>
      </w:r>
      <w:r w:rsidR="00633882">
        <w:rPr>
          <w:rFonts w:ascii="Times New Roman" w:hAnsi="Times New Roman"/>
        </w:rPr>
        <w:t xml:space="preserve"> of this text.</w:t>
      </w:r>
      <w:r w:rsidR="004D0851">
        <w:rPr>
          <w:rFonts w:ascii="Times New Roman" w:hAnsi="Times New Roman"/>
        </w:rPr>
        <w:t>)</w:t>
      </w:r>
    </w:p>
    <w:p w:rsidR="00136722" w:rsidRPr="00D27554" w:rsidRDefault="00136722" w:rsidP="00136722">
      <w:pPr>
        <w:ind w:left="360" w:right="-1440" w:hanging="360"/>
        <w:rPr>
          <w:rFonts w:ascii="Times New Roman" w:hAnsi="Times New Roman"/>
          <w:b/>
          <w:sz w:val="12"/>
        </w:rPr>
      </w:pPr>
    </w:p>
    <w:p w:rsidR="00136722" w:rsidRPr="004E1620" w:rsidRDefault="00136722" w:rsidP="00136722">
      <w:pPr>
        <w:ind w:left="360" w:right="-1440" w:hanging="360"/>
        <w:rPr>
          <w:rFonts w:ascii="Times New Roman" w:hAnsi="Times New Roman"/>
          <w:b/>
          <w:i/>
        </w:rPr>
      </w:pPr>
      <w:r w:rsidRPr="004E1620">
        <w:rPr>
          <w:rFonts w:ascii="Times New Roman" w:hAnsi="Times New Roman"/>
          <w:i/>
        </w:rPr>
        <w:t>AAE (Green):</w:t>
      </w:r>
      <w:r w:rsidRPr="004E1620">
        <w:rPr>
          <w:rFonts w:ascii="Times New Roman" w:hAnsi="Times New Roman"/>
          <w:b/>
          <w:i/>
        </w:rPr>
        <w:t xml:space="preserve"> </w:t>
      </w:r>
      <w:r w:rsidRPr="004E1620">
        <w:rPr>
          <w:rFonts w:ascii="Times New Roman" w:hAnsi="Times New Roman"/>
          <w:b/>
          <w:i/>
        </w:rPr>
        <w:tab/>
      </w:r>
    </w:p>
    <w:p w:rsidR="00136722" w:rsidRPr="00590AD9" w:rsidRDefault="00136722" w:rsidP="00136722">
      <w:pPr>
        <w:ind w:left="360" w:right="-1440" w:hanging="360"/>
        <w:rPr>
          <w:rFonts w:ascii="Times New Roman" w:hAnsi="Times New Roman"/>
          <w:b/>
        </w:rPr>
      </w:pPr>
      <w:r>
        <w:rPr>
          <w:rFonts w:ascii="Times New Roman" w:hAnsi="Times New Roman"/>
          <w:b/>
        </w:rPr>
        <w:tab/>
      </w:r>
      <w:r>
        <w:rPr>
          <w:rFonts w:ascii="Times New Roman" w:hAnsi="Times New Roman"/>
          <w:b/>
        </w:rPr>
        <w:tab/>
      </w:r>
      <w:r w:rsidRPr="007D3004">
        <w:rPr>
          <w:rFonts w:ascii="Times New Roman" w:hAnsi="Times New Roman"/>
        </w:rPr>
        <w:t xml:space="preserve">Lisa J. Green (2002), </w:t>
      </w:r>
      <w:r w:rsidRPr="007D3004">
        <w:rPr>
          <w:rFonts w:ascii="Times New Roman" w:hAnsi="Times New Roman"/>
          <w:i/>
        </w:rPr>
        <w:t xml:space="preserve">African American English.  </w:t>
      </w:r>
      <w:r w:rsidRPr="007D3004">
        <w:rPr>
          <w:rFonts w:ascii="Times New Roman" w:hAnsi="Times New Roman"/>
        </w:rPr>
        <w:t>Cambridge: Cambridge U. Press.</w:t>
      </w:r>
    </w:p>
    <w:p w:rsidR="00136722" w:rsidRPr="002A5A46" w:rsidRDefault="00136722" w:rsidP="00136722">
      <w:pPr>
        <w:pStyle w:val="readings"/>
        <w:tabs>
          <w:tab w:val="clear" w:pos="360"/>
          <w:tab w:val="left" w:pos="720"/>
        </w:tabs>
        <w:ind w:left="360" w:hanging="360"/>
        <w:rPr>
          <w:rFonts w:ascii="Times New Roman" w:hAnsi="Times New Roman"/>
        </w:rPr>
      </w:pPr>
      <w:r>
        <w:rPr>
          <w:rFonts w:ascii="Comic Sans MS" w:hAnsi="Comic Sans MS"/>
          <w:sz w:val="22"/>
        </w:rPr>
        <w:tab/>
        <w:t xml:space="preserve">    </w:t>
      </w:r>
      <w:r>
        <w:rPr>
          <w:rFonts w:ascii="Comic Sans MS" w:hAnsi="Comic Sans MS"/>
          <w:sz w:val="22"/>
        </w:rPr>
        <w:tab/>
      </w:r>
      <w:r w:rsidRPr="002A5A46">
        <w:rPr>
          <w:rFonts w:ascii="Times New Roman" w:hAnsi="Times New Roman"/>
        </w:rPr>
        <w:t>(</w:t>
      </w:r>
      <w:r>
        <w:rPr>
          <w:rFonts w:ascii="Times New Roman" w:hAnsi="Times New Roman"/>
        </w:rPr>
        <w:t>Recommended</w:t>
      </w:r>
      <w:r w:rsidR="00633882">
        <w:rPr>
          <w:rFonts w:ascii="Times New Roman" w:hAnsi="Times New Roman"/>
        </w:rPr>
        <w:t>; we’ll be reading two chapters, which will be on the server.</w:t>
      </w:r>
      <w:r w:rsidRPr="002A5A46">
        <w:rPr>
          <w:rFonts w:ascii="Times New Roman" w:hAnsi="Times New Roman"/>
        </w:rPr>
        <w:t>)</w:t>
      </w:r>
    </w:p>
    <w:p w:rsidR="00136722" w:rsidRDefault="00136722">
      <w:pPr>
        <w:pStyle w:val="readings"/>
      </w:pPr>
    </w:p>
    <w:p w:rsidR="00136722" w:rsidRDefault="006E06DC">
      <w:pPr>
        <w:pStyle w:val="readings"/>
      </w:pPr>
      <w:r>
        <w:t xml:space="preserve">In addition, </w:t>
      </w:r>
      <w:r w:rsidR="00C52E58">
        <w:t>we’ll be assigning</w:t>
      </w:r>
      <w:r w:rsidR="00B01CA6">
        <w:t xml:space="preserve"> articles </w:t>
      </w:r>
      <w:r w:rsidR="00DE48C6">
        <w:t xml:space="preserve">and book chapters </w:t>
      </w:r>
      <w:r w:rsidR="00633882">
        <w:t>posted</w:t>
      </w:r>
      <w:r w:rsidRPr="00666E03">
        <w:t xml:space="preserve"> </w:t>
      </w:r>
      <w:r>
        <w:t xml:space="preserve">in the Resources folder on classes*v2. </w:t>
      </w:r>
    </w:p>
    <w:p w:rsidR="00136722" w:rsidRDefault="00136722">
      <w:pPr>
        <w:pStyle w:val="readings"/>
        <w:rPr>
          <w:sz w:val="18"/>
        </w:rPr>
      </w:pPr>
    </w:p>
    <w:p w:rsidR="00D27554" w:rsidRDefault="00D27554" w:rsidP="00D27554">
      <w:pPr>
        <w:spacing w:after="40"/>
        <w:rPr>
          <w:b/>
        </w:rPr>
      </w:pPr>
      <w:r>
        <w:rPr>
          <w:b/>
        </w:rPr>
        <w:t xml:space="preserve">Course description: </w:t>
      </w:r>
    </w:p>
    <w:p w:rsidR="00D27554" w:rsidRPr="00152CE1" w:rsidRDefault="00D27554" w:rsidP="00D27554">
      <w:r>
        <w:t xml:space="preserve">This course will take a natural language as the object of scientific investigation: English, </w:t>
      </w:r>
      <w:r>
        <w:br/>
        <w:t xml:space="preserve">in </w:t>
      </w:r>
      <w:r w:rsidR="008508F4">
        <w:t>its</w:t>
      </w:r>
      <w:r>
        <w:t xml:space="preserve"> varieties encountered throughout the United States. </w:t>
      </w:r>
      <w:r w:rsidR="008508F4">
        <w:t>We</w:t>
      </w:r>
      <w:r>
        <w:t xml:space="preserve"> will focus not on </w:t>
      </w:r>
      <w:r w:rsidR="008508F4">
        <w:t xml:space="preserve">the </w:t>
      </w:r>
      <w:r>
        <w:t>phonology (pronunciation) or lexicon (vocabulary and word choice) but on the syntax of these varieties, and will guide you through the discovery and analysis of some of the unusual properties of several constructions that you may not find familiar.  Our aim is to raise your awareness of the systematic and rule-governed way in which related linguistic varieties (languages and dialects) differ from one another and to give you the opportunity to act as a social scientist: observing a pattern of behavior, generalizing over it, and forming and testing a hypothesis concerning the principles that govern it.</w:t>
      </w:r>
    </w:p>
    <w:p w:rsidR="00D27554" w:rsidRPr="00DE48C6" w:rsidRDefault="00D27554">
      <w:pPr>
        <w:pStyle w:val="readings"/>
      </w:pPr>
    </w:p>
    <w:p w:rsidR="00136722" w:rsidRPr="006E06DC" w:rsidRDefault="00136722" w:rsidP="00136722">
      <w:pPr>
        <w:ind w:left="360" w:right="-1440" w:hanging="360"/>
        <w:rPr>
          <w:b/>
        </w:rPr>
      </w:pPr>
      <w:r w:rsidRPr="006E06DC">
        <w:rPr>
          <w:b/>
        </w:rPr>
        <w:t>Course requirements:</w:t>
      </w:r>
    </w:p>
    <w:p w:rsidR="00666E03" w:rsidRPr="006D1BF5" w:rsidRDefault="00666E03" w:rsidP="00136722">
      <w:pPr>
        <w:ind w:left="360" w:right="-1440" w:hanging="360"/>
        <w:rPr>
          <w:sz w:val="10"/>
        </w:rPr>
      </w:pPr>
    </w:p>
    <w:p w:rsidR="00666E03" w:rsidRPr="00666E03" w:rsidRDefault="00666E03" w:rsidP="00633882">
      <w:pPr>
        <w:numPr>
          <w:ilvl w:val="0"/>
          <w:numId w:val="7"/>
        </w:numPr>
        <w:spacing w:after="80"/>
        <w:ind w:right="-173"/>
      </w:pPr>
      <w:r w:rsidRPr="00666E03">
        <w:t>All students in the class are expected to do the relevant readings and actively participate in class discussions</w:t>
      </w:r>
      <w:r w:rsidR="00633882">
        <w:t>.</w:t>
      </w:r>
    </w:p>
    <w:p w:rsidR="00666E03" w:rsidRPr="00666E03" w:rsidRDefault="00666E03" w:rsidP="00633882">
      <w:pPr>
        <w:numPr>
          <w:ilvl w:val="0"/>
          <w:numId w:val="7"/>
        </w:numPr>
        <w:spacing w:after="80"/>
        <w:ind w:right="-173"/>
      </w:pPr>
      <w:r w:rsidRPr="00666E03">
        <w:t>Six to eight written assignments, consisting of either questions about the readings or exercises aiming at d</w:t>
      </w:r>
      <w:r w:rsidR="00633882">
        <w:t>iscovering a linguistic pattern.</w:t>
      </w:r>
      <w:r w:rsidRPr="00666E03">
        <w:t xml:space="preserve"> </w:t>
      </w:r>
    </w:p>
    <w:p w:rsidR="00666E03" w:rsidRPr="00666E03" w:rsidRDefault="00666E03" w:rsidP="00633882">
      <w:pPr>
        <w:numPr>
          <w:ilvl w:val="0"/>
          <w:numId w:val="7"/>
        </w:numPr>
        <w:spacing w:after="80"/>
        <w:ind w:right="-173"/>
      </w:pPr>
      <w:r w:rsidRPr="00666E03">
        <w:t xml:space="preserve">A journal of </w:t>
      </w:r>
      <w:r w:rsidR="00633882">
        <w:t>dialect</w:t>
      </w:r>
      <w:r w:rsidRPr="00666E03">
        <w:t xml:space="preserve"> awareness, that is, a collection of observations you will make throughout the semester on non-standard features of English </w:t>
      </w:r>
      <w:r w:rsidR="004D0851">
        <w:t xml:space="preserve">that you notice around you (in </w:t>
      </w:r>
      <w:r w:rsidRPr="00666E03">
        <w:t xml:space="preserve">conversations you hear, pieces you read, song lyrics, etc.). We will collect </w:t>
      </w:r>
      <w:r w:rsidR="00D27554">
        <w:t>these just</w:t>
      </w:r>
      <w:r w:rsidRPr="00666E03">
        <w:t xml:space="preserve"> before Spring Break </w:t>
      </w:r>
      <w:r w:rsidR="00633882">
        <w:t>to give you feedback</w:t>
      </w:r>
      <w:r w:rsidR="00D27554">
        <w:t>,</w:t>
      </w:r>
      <w:r w:rsidR="00633882">
        <w:t xml:space="preserve"> </w:t>
      </w:r>
      <w:r w:rsidRPr="00666E03">
        <w:t xml:space="preserve">and at the very end of the term. </w:t>
      </w:r>
    </w:p>
    <w:p w:rsidR="00666E03" w:rsidRPr="00666E03" w:rsidRDefault="00666E03" w:rsidP="00633882">
      <w:pPr>
        <w:numPr>
          <w:ilvl w:val="0"/>
          <w:numId w:val="7"/>
        </w:numPr>
        <w:ind w:right="-170"/>
      </w:pPr>
      <w:r w:rsidRPr="00666E03">
        <w:t xml:space="preserve">A final project, which will represent your own investigation of a grammatical phenomenon that characterizes a non-standard variety of English. You can work alone or with </w:t>
      </w:r>
      <w:r w:rsidR="006E06DC">
        <w:t>a classmate</w:t>
      </w:r>
      <w:r w:rsidRPr="00666E03">
        <w:t xml:space="preserve">. </w:t>
      </w:r>
    </w:p>
    <w:p w:rsidR="006D1BF5" w:rsidRDefault="006D1BF5" w:rsidP="00666E03">
      <w:pPr>
        <w:ind w:left="360" w:right="-1440" w:hanging="360"/>
        <w:rPr>
          <w:b/>
        </w:rPr>
      </w:pPr>
    </w:p>
    <w:p w:rsidR="00666E03" w:rsidRPr="00666E03" w:rsidRDefault="00666E03" w:rsidP="00A5760C">
      <w:pPr>
        <w:ind w:right="-1440"/>
        <w:rPr>
          <w:b/>
        </w:rPr>
      </w:pPr>
      <w:r>
        <w:rPr>
          <w:b/>
        </w:rPr>
        <w:lastRenderedPageBreak/>
        <w:t xml:space="preserve">Grade breakdown: </w:t>
      </w:r>
    </w:p>
    <w:p w:rsidR="00136722" w:rsidRPr="006D1BF5" w:rsidRDefault="00136722" w:rsidP="006E06DC">
      <w:pPr>
        <w:ind w:right="-1440"/>
        <w:rPr>
          <w:b/>
          <w:sz w:val="12"/>
        </w:rPr>
      </w:pPr>
    </w:p>
    <w:p w:rsidR="00666E03" w:rsidRPr="00590AD9" w:rsidRDefault="00666E03" w:rsidP="00633882">
      <w:pPr>
        <w:numPr>
          <w:ilvl w:val="0"/>
          <w:numId w:val="5"/>
        </w:numPr>
        <w:spacing w:after="60"/>
        <w:ind w:right="-360"/>
        <w:rPr>
          <w:rFonts w:ascii="Times New Roman" w:hAnsi="Times New Roman"/>
        </w:rPr>
      </w:pPr>
      <w:r>
        <w:rPr>
          <w:rFonts w:ascii="Times New Roman" w:hAnsi="Times New Roman"/>
        </w:rPr>
        <w:t>Class participation (10%)</w:t>
      </w:r>
    </w:p>
    <w:p w:rsidR="00136722" w:rsidRPr="00590AD9" w:rsidRDefault="00666E03" w:rsidP="00633882">
      <w:pPr>
        <w:numPr>
          <w:ilvl w:val="0"/>
          <w:numId w:val="5"/>
        </w:numPr>
        <w:spacing w:after="60"/>
        <w:ind w:right="-360"/>
        <w:rPr>
          <w:rFonts w:ascii="Times New Roman" w:hAnsi="Times New Roman"/>
        </w:rPr>
      </w:pPr>
      <w:r>
        <w:rPr>
          <w:rFonts w:ascii="Times New Roman" w:hAnsi="Times New Roman"/>
        </w:rPr>
        <w:t>Written</w:t>
      </w:r>
      <w:r w:rsidR="00136722" w:rsidRPr="00590AD9">
        <w:rPr>
          <w:rFonts w:ascii="Times New Roman" w:hAnsi="Times New Roman"/>
        </w:rPr>
        <w:t xml:space="preserve"> assi</w:t>
      </w:r>
      <w:r w:rsidR="00136722">
        <w:rPr>
          <w:rFonts w:ascii="Times New Roman" w:hAnsi="Times New Roman"/>
        </w:rPr>
        <w:t>gnments (</w:t>
      </w:r>
      <w:r>
        <w:rPr>
          <w:rFonts w:ascii="Times New Roman" w:hAnsi="Times New Roman"/>
        </w:rPr>
        <w:t>40</w:t>
      </w:r>
      <w:r w:rsidR="00136722">
        <w:rPr>
          <w:rFonts w:ascii="Times New Roman" w:hAnsi="Times New Roman"/>
        </w:rPr>
        <w:t xml:space="preserve">%) </w:t>
      </w:r>
    </w:p>
    <w:p w:rsidR="00136722" w:rsidRPr="00CE6535" w:rsidRDefault="00136722" w:rsidP="00633882">
      <w:pPr>
        <w:numPr>
          <w:ilvl w:val="0"/>
          <w:numId w:val="5"/>
        </w:numPr>
        <w:spacing w:after="60"/>
        <w:ind w:right="-360"/>
        <w:rPr>
          <w:rFonts w:ascii="Times New Roman" w:hAnsi="Times New Roman"/>
        </w:rPr>
      </w:pPr>
      <w:r w:rsidRPr="00CE6535">
        <w:rPr>
          <w:rFonts w:ascii="Times New Roman" w:hAnsi="Times New Roman"/>
        </w:rPr>
        <w:t>Journal of dialect awareness (20%)</w:t>
      </w:r>
    </w:p>
    <w:p w:rsidR="00136722" w:rsidRDefault="00136722" w:rsidP="00136722">
      <w:pPr>
        <w:numPr>
          <w:ilvl w:val="0"/>
          <w:numId w:val="5"/>
        </w:numPr>
        <w:ind w:right="-360"/>
        <w:rPr>
          <w:rFonts w:ascii="Times New Roman" w:hAnsi="Times New Roman"/>
        </w:rPr>
      </w:pPr>
      <w:r w:rsidRPr="00590AD9">
        <w:rPr>
          <w:rFonts w:ascii="Times New Roman" w:hAnsi="Times New Roman"/>
        </w:rPr>
        <w:t xml:space="preserve">Final project (30%) </w:t>
      </w:r>
    </w:p>
    <w:p w:rsidR="00A5760C" w:rsidRDefault="00A5760C" w:rsidP="006E06DC">
      <w:pPr>
        <w:pStyle w:val="readings"/>
        <w:rPr>
          <w:b/>
        </w:rPr>
      </w:pPr>
    </w:p>
    <w:p w:rsidR="006E06DC" w:rsidRPr="006E06DC" w:rsidRDefault="006E06DC" w:rsidP="006E06DC">
      <w:pPr>
        <w:pStyle w:val="readings"/>
        <w:rPr>
          <w:b/>
        </w:rPr>
      </w:pPr>
      <w:r w:rsidRPr="006E06DC">
        <w:rPr>
          <w:b/>
        </w:rPr>
        <w:t xml:space="preserve">Course Policies: </w:t>
      </w:r>
    </w:p>
    <w:p w:rsidR="006E06DC" w:rsidRPr="000319AC" w:rsidRDefault="006E06DC" w:rsidP="006E06DC">
      <w:pPr>
        <w:pStyle w:val="readings"/>
        <w:rPr>
          <w:sz w:val="6"/>
        </w:rPr>
      </w:pPr>
    </w:p>
    <w:p w:rsidR="006E06DC" w:rsidRDefault="006E06DC" w:rsidP="006E06DC">
      <w:pPr>
        <w:pStyle w:val="readings"/>
        <w:numPr>
          <w:ilvl w:val="0"/>
          <w:numId w:val="8"/>
        </w:numPr>
      </w:pPr>
      <w:r>
        <w:t>Cell phone use in class is prohibited.</w:t>
      </w:r>
    </w:p>
    <w:p w:rsidR="006E06DC" w:rsidRDefault="006E06DC" w:rsidP="006E06DC">
      <w:pPr>
        <w:pStyle w:val="readings"/>
        <w:numPr>
          <w:ilvl w:val="0"/>
          <w:numId w:val="8"/>
        </w:numPr>
      </w:pPr>
      <w:r>
        <w:t xml:space="preserve">Laptop use is prohibited. </w:t>
      </w:r>
    </w:p>
    <w:p w:rsidR="006E06DC" w:rsidRDefault="006E06DC" w:rsidP="006D1BF5">
      <w:pPr>
        <w:pStyle w:val="readings"/>
        <w:numPr>
          <w:ilvl w:val="0"/>
          <w:numId w:val="8"/>
        </w:numPr>
        <w:ind w:left="864" w:right="-86" w:hanging="504"/>
      </w:pPr>
      <w:r>
        <w:t xml:space="preserve">It is essential that you </w:t>
      </w:r>
      <w:r w:rsidRPr="006E06DC">
        <w:rPr>
          <w:b/>
        </w:rPr>
        <w:t>acknowledge your sources</w:t>
      </w:r>
      <w:r>
        <w:t>, both in your writing and in your oral presentations. This is for several reasons (from the Princeton website on academic integrity: http://www.princeton.edu</w:t>
      </w:r>
      <w:r w:rsidR="006D1BF5">
        <w:t>/pr/pub/integrity/pages/sources</w:t>
      </w:r>
      <w:r>
        <w:t>/</w:t>
      </w:r>
      <w:r w:rsidR="006D1BF5">
        <w:t>)</w:t>
      </w:r>
      <w:r>
        <w:t xml:space="preserve">: </w:t>
      </w:r>
    </w:p>
    <w:p w:rsidR="006E06DC" w:rsidRDefault="006D1BF5" w:rsidP="006D1BF5">
      <w:pPr>
        <w:pStyle w:val="readings"/>
        <w:tabs>
          <w:tab w:val="clear" w:pos="360"/>
          <w:tab w:val="left" w:pos="720"/>
        </w:tabs>
        <w:spacing w:before="40"/>
        <w:ind w:left="1440"/>
      </w:pPr>
      <w:r>
        <w:t>•</w:t>
      </w:r>
      <w:r w:rsidR="006E06DC">
        <w:t>To distinguish your own work from that of your sources.</w:t>
      </w:r>
    </w:p>
    <w:p w:rsidR="006E06DC" w:rsidRDefault="006D1BF5" w:rsidP="006E06DC">
      <w:pPr>
        <w:pStyle w:val="readings"/>
        <w:tabs>
          <w:tab w:val="clear" w:pos="360"/>
          <w:tab w:val="left" w:pos="720"/>
        </w:tabs>
        <w:ind w:left="1440"/>
      </w:pPr>
      <w:r>
        <w:t>•</w:t>
      </w:r>
      <w:r w:rsidR="006E06DC">
        <w:t>To receive credit for the research you’ve done.</w:t>
      </w:r>
    </w:p>
    <w:p w:rsidR="006E06DC" w:rsidRDefault="006D1BF5" w:rsidP="006E06DC">
      <w:pPr>
        <w:pStyle w:val="readings"/>
        <w:tabs>
          <w:tab w:val="clear" w:pos="360"/>
          <w:tab w:val="left" w:pos="720"/>
        </w:tabs>
        <w:ind w:left="1440"/>
      </w:pPr>
      <w:r>
        <w:t>•</w:t>
      </w:r>
      <w:r w:rsidR="006E06DC">
        <w:t>To establish the credibility and authority of your knowledge and ideas.</w:t>
      </w:r>
    </w:p>
    <w:p w:rsidR="006E06DC" w:rsidRDefault="006D1BF5" w:rsidP="006D1BF5">
      <w:pPr>
        <w:pStyle w:val="readings"/>
        <w:tabs>
          <w:tab w:val="clear" w:pos="360"/>
          <w:tab w:val="left" w:pos="720"/>
        </w:tabs>
        <w:ind w:left="1584" w:hanging="144"/>
      </w:pPr>
      <w:r>
        <w:t>•</w:t>
      </w:r>
      <w:r w:rsidR="006E06DC">
        <w:t xml:space="preserve">To place your own ideas in context, locating your work in the larger </w:t>
      </w:r>
      <w:r>
        <w:br/>
      </w:r>
      <w:r w:rsidR="006E06DC">
        <w:t>intellectual conversation about your topic.</w:t>
      </w:r>
    </w:p>
    <w:p w:rsidR="006E06DC" w:rsidRDefault="006D1BF5" w:rsidP="006E06DC">
      <w:pPr>
        <w:pStyle w:val="readings"/>
        <w:tabs>
          <w:tab w:val="clear" w:pos="360"/>
          <w:tab w:val="left" w:pos="720"/>
        </w:tabs>
        <w:ind w:left="1440"/>
      </w:pPr>
      <w:r>
        <w:t>•</w:t>
      </w:r>
      <w:r w:rsidR="006E06DC">
        <w:t>To permit your reader to pursue your topic further by reading more about it.</w:t>
      </w:r>
    </w:p>
    <w:p w:rsidR="006E06DC" w:rsidRDefault="006D1BF5" w:rsidP="006E06DC">
      <w:pPr>
        <w:pStyle w:val="readings"/>
        <w:tabs>
          <w:tab w:val="clear" w:pos="360"/>
          <w:tab w:val="left" w:pos="720"/>
        </w:tabs>
        <w:ind w:left="1440"/>
      </w:pPr>
      <w:r>
        <w:t>•</w:t>
      </w:r>
      <w:r w:rsidR="006E06DC">
        <w:t>To permit your reader to check on your use of source material.</w:t>
      </w:r>
    </w:p>
    <w:p w:rsidR="006E06DC" w:rsidRDefault="006E06DC">
      <w:pPr>
        <w:pStyle w:val="readings"/>
      </w:pPr>
    </w:p>
    <w:p w:rsidR="00DE48C6" w:rsidRDefault="00136722" w:rsidP="00DE48C6">
      <w:pPr>
        <w:widowControl w:val="0"/>
        <w:autoSpaceDE w:val="0"/>
        <w:autoSpaceDN w:val="0"/>
        <w:adjustRightInd w:val="0"/>
        <w:spacing w:after="40"/>
        <w:ind w:right="187"/>
      </w:pPr>
      <w:r w:rsidRPr="00803343">
        <w:t xml:space="preserve">In the </w:t>
      </w:r>
      <w:r w:rsidRPr="00803343">
        <w:rPr>
          <w:b/>
        </w:rPr>
        <w:t xml:space="preserve">Topics and primary readings </w:t>
      </w:r>
      <w:r w:rsidRPr="00803343">
        <w:t>that follow, only the readings from the primary texts (above) are now listed; ot</w:t>
      </w:r>
      <w:r w:rsidR="006D1BF5">
        <w:t>her readings will be filled in as we go.  We’ll also be looking at a number of grammatical constructions that occur in some (but not all!) varieties of North American English, including (among others)</w:t>
      </w:r>
      <w:r w:rsidR="00DE48C6">
        <w:t>:</w:t>
      </w:r>
    </w:p>
    <w:p w:rsidR="00A5760C" w:rsidRPr="00DE48C6" w:rsidRDefault="006D1BF5" w:rsidP="00DE48C6">
      <w:pPr>
        <w:widowControl w:val="0"/>
        <w:autoSpaceDE w:val="0"/>
        <w:autoSpaceDN w:val="0"/>
        <w:adjustRightInd w:val="0"/>
        <w:spacing w:after="40"/>
        <w:ind w:right="187"/>
        <w:rPr>
          <w:sz w:val="8"/>
        </w:rPr>
      </w:pPr>
      <w:r w:rsidRPr="00DE48C6">
        <w:rPr>
          <w:sz w:val="8"/>
        </w:rPr>
        <w:t xml:space="preserve"> </w:t>
      </w:r>
    </w:p>
    <w:p w:rsidR="00A5760C" w:rsidRPr="00A5760C" w:rsidRDefault="006D1BF5" w:rsidP="00A5760C">
      <w:pPr>
        <w:widowControl w:val="0"/>
        <w:numPr>
          <w:ilvl w:val="0"/>
          <w:numId w:val="12"/>
        </w:numPr>
        <w:autoSpaceDE w:val="0"/>
        <w:autoSpaceDN w:val="0"/>
        <w:adjustRightInd w:val="0"/>
        <w:ind w:right="190"/>
        <w:rPr>
          <w:rFonts w:ascii="Times New Roman" w:eastAsia="Times" w:hAnsi="Times New Roman"/>
          <w:i/>
          <w:szCs w:val="24"/>
        </w:rPr>
      </w:pPr>
      <w:proofErr w:type="gramStart"/>
      <w:r>
        <w:rPr>
          <w:rFonts w:ascii="Times New Roman" w:eastAsia="Times" w:hAnsi="Times New Roman"/>
          <w:i/>
          <w:szCs w:val="24"/>
        </w:rPr>
        <w:t>a</w:t>
      </w:r>
      <w:proofErr w:type="gramEnd"/>
      <w:r w:rsidR="00A5760C">
        <w:rPr>
          <w:rFonts w:ascii="Times New Roman" w:eastAsia="Times" w:hAnsi="Times New Roman"/>
          <w:szCs w:val="24"/>
        </w:rPr>
        <w:t>-prefix</w:t>
      </w:r>
      <w:r w:rsidRPr="006D1BF5">
        <w:rPr>
          <w:rFonts w:ascii="Times New Roman" w:eastAsia="Times" w:hAnsi="Times New Roman"/>
          <w:szCs w:val="24"/>
        </w:rPr>
        <w:t>ing</w:t>
      </w:r>
    </w:p>
    <w:p w:rsidR="00A5760C" w:rsidRDefault="006D1BF5" w:rsidP="00A5760C">
      <w:pPr>
        <w:widowControl w:val="0"/>
        <w:numPr>
          <w:ilvl w:val="0"/>
          <w:numId w:val="12"/>
        </w:numPr>
        <w:autoSpaceDE w:val="0"/>
        <w:autoSpaceDN w:val="0"/>
        <w:adjustRightInd w:val="0"/>
        <w:ind w:right="190"/>
        <w:rPr>
          <w:rFonts w:ascii="Times New Roman" w:eastAsia="Times" w:hAnsi="Times New Roman"/>
          <w:i/>
          <w:szCs w:val="24"/>
        </w:rPr>
      </w:pPr>
      <w:proofErr w:type="gramStart"/>
      <w:r>
        <w:rPr>
          <w:rFonts w:ascii="Times New Roman" w:eastAsia="Times" w:hAnsi="Times New Roman"/>
          <w:szCs w:val="24"/>
        </w:rPr>
        <w:t>p</w:t>
      </w:r>
      <w:r w:rsidRPr="006D1BF5">
        <w:rPr>
          <w:rFonts w:ascii="Times New Roman" w:eastAsia="Times" w:hAnsi="Times New Roman"/>
          <w:szCs w:val="24"/>
        </w:rPr>
        <w:t>ositive</w:t>
      </w:r>
      <w:proofErr w:type="gramEnd"/>
      <w:r w:rsidRPr="006D1BF5">
        <w:rPr>
          <w:rFonts w:ascii="Times New Roman" w:eastAsia="Times" w:hAnsi="Times New Roman"/>
          <w:szCs w:val="24"/>
        </w:rPr>
        <w:t xml:space="preserve"> </w:t>
      </w:r>
      <w:r w:rsidRPr="006D1BF5">
        <w:rPr>
          <w:rFonts w:ascii="Times New Roman" w:eastAsia="Times" w:hAnsi="Times New Roman"/>
          <w:i/>
          <w:szCs w:val="24"/>
        </w:rPr>
        <w:t>anymore</w:t>
      </w:r>
    </w:p>
    <w:p w:rsidR="00A5760C" w:rsidRPr="00A5760C" w:rsidRDefault="006D1BF5" w:rsidP="00A5760C">
      <w:pPr>
        <w:widowControl w:val="0"/>
        <w:numPr>
          <w:ilvl w:val="0"/>
          <w:numId w:val="12"/>
        </w:numPr>
        <w:autoSpaceDE w:val="0"/>
        <w:autoSpaceDN w:val="0"/>
        <w:adjustRightInd w:val="0"/>
        <w:ind w:right="190"/>
        <w:rPr>
          <w:rFonts w:ascii="Times New Roman" w:eastAsia="Times" w:hAnsi="Times New Roman"/>
          <w:i/>
          <w:szCs w:val="24"/>
        </w:rPr>
      </w:pPr>
      <w:proofErr w:type="gramStart"/>
      <w:r>
        <w:rPr>
          <w:rFonts w:ascii="Times New Roman" w:eastAsia="Times" w:hAnsi="Times New Roman"/>
          <w:szCs w:val="24"/>
        </w:rPr>
        <w:t>ne</w:t>
      </w:r>
      <w:r w:rsidRPr="006D1BF5">
        <w:rPr>
          <w:rFonts w:ascii="Times New Roman" w:eastAsia="Times" w:hAnsi="Times New Roman"/>
          <w:szCs w:val="24"/>
        </w:rPr>
        <w:t>gative</w:t>
      </w:r>
      <w:proofErr w:type="gramEnd"/>
      <w:r w:rsidRPr="006D1BF5">
        <w:rPr>
          <w:rFonts w:ascii="Times New Roman" w:eastAsia="Times" w:hAnsi="Times New Roman"/>
          <w:szCs w:val="24"/>
        </w:rPr>
        <w:t xml:space="preserve"> concord</w:t>
      </w:r>
    </w:p>
    <w:p w:rsidR="00A5760C" w:rsidRPr="00A5760C" w:rsidRDefault="006D1BF5" w:rsidP="00A5760C">
      <w:pPr>
        <w:widowControl w:val="0"/>
        <w:numPr>
          <w:ilvl w:val="0"/>
          <w:numId w:val="12"/>
        </w:numPr>
        <w:autoSpaceDE w:val="0"/>
        <w:autoSpaceDN w:val="0"/>
        <w:adjustRightInd w:val="0"/>
        <w:ind w:right="190"/>
        <w:rPr>
          <w:rFonts w:ascii="Times New Roman" w:eastAsia="Times" w:hAnsi="Times New Roman"/>
          <w:i/>
          <w:szCs w:val="24"/>
        </w:rPr>
      </w:pPr>
      <w:proofErr w:type="gramStart"/>
      <w:r>
        <w:rPr>
          <w:rFonts w:ascii="Times New Roman" w:eastAsia="Times" w:hAnsi="Times New Roman"/>
          <w:szCs w:val="24"/>
        </w:rPr>
        <w:t>n</w:t>
      </w:r>
      <w:r w:rsidRPr="006D1BF5">
        <w:rPr>
          <w:rFonts w:ascii="Times New Roman" w:eastAsia="Times" w:hAnsi="Times New Roman"/>
          <w:szCs w:val="24"/>
        </w:rPr>
        <w:t>egative</w:t>
      </w:r>
      <w:proofErr w:type="gramEnd"/>
      <w:r w:rsidRPr="006D1BF5">
        <w:rPr>
          <w:rFonts w:ascii="Times New Roman" w:eastAsia="Times" w:hAnsi="Times New Roman"/>
          <w:szCs w:val="24"/>
        </w:rPr>
        <w:t xml:space="preserve"> inversion</w:t>
      </w:r>
    </w:p>
    <w:p w:rsidR="00A5760C" w:rsidRPr="00A5760C" w:rsidRDefault="006D1BF5" w:rsidP="00A5760C">
      <w:pPr>
        <w:widowControl w:val="0"/>
        <w:numPr>
          <w:ilvl w:val="0"/>
          <w:numId w:val="12"/>
        </w:numPr>
        <w:autoSpaceDE w:val="0"/>
        <w:autoSpaceDN w:val="0"/>
        <w:adjustRightInd w:val="0"/>
        <w:ind w:right="190"/>
        <w:rPr>
          <w:rFonts w:ascii="Times New Roman" w:eastAsia="Times" w:hAnsi="Times New Roman"/>
          <w:i/>
          <w:szCs w:val="24"/>
        </w:rPr>
      </w:pPr>
      <w:proofErr w:type="gramStart"/>
      <w:r>
        <w:rPr>
          <w:rFonts w:ascii="Times New Roman" w:eastAsia="Times" w:hAnsi="Times New Roman"/>
          <w:szCs w:val="24"/>
        </w:rPr>
        <w:t>h</w:t>
      </w:r>
      <w:r w:rsidRPr="006D1BF5">
        <w:rPr>
          <w:rFonts w:ascii="Times New Roman" w:eastAsia="Times" w:hAnsi="Times New Roman"/>
          <w:szCs w:val="24"/>
        </w:rPr>
        <w:t>abitual</w:t>
      </w:r>
      <w:proofErr w:type="gramEnd"/>
      <w:r w:rsidRPr="006D1BF5">
        <w:rPr>
          <w:rFonts w:ascii="Times New Roman" w:eastAsia="Times" w:hAnsi="Times New Roman"/>
          <w:szCs w:val="24"/>
        </w:rPr>
        <w:t xml:space="preserve"> </w:t>
      </w:r>
      <w:r w:rsidRPr="006D1BF5">
        <w:rPr>
          <w:rFonts w:ascii="Times New Roman" w:eastAsia="Times" w:hAnsi="Times New Roman"/>
          <w:i/>
          <w:szCs w:val="24"/>
        </w:rPr>
        <w:t>be</w:t>
      </w:r>
    </w:p>
    <w:p w:rsidR="00A5760C" w:rsidRPr="00A5760C" w:rsidRDefault="006D1BF5" w:rsidP="00A5760C">
      <w:pPr>
        <w:widowControl w:val="0"/>
        <w:numPr>
          <w:ilvl w:val="0"/>
          <w:numId w:val="12"/>
        </w:numPr>
        <w:autoSpaceDE w:val="0"/>
        <w:autoSpaceDN w:val="0"/>
        <w:adjustRightInd w:val="0"/>
        <w:ind w:right="190"/>
        <w:rPr>
          <w:rFonts w:ascii="Times New Roman" w:eastAsia="Times" w:hAnsi="Times New Roman"/>
          <w:i/>
          <w:szCs w:val="24"/>
        </w:rPr>
      </w:pPr>
      <w:proofErr w:type="gramStart"/>
      <w:r>
        <w:rPr>
          <w:rFonts w:ascii="Times New Roman" w:eastAsia="Times" w:hAnsi="Times New Roman"/>
          <w:szCs w:val="24"/>
        </w:rPr>
        <w:t>zero</w:t>
      </w:r>
      <w:proofErr w:type="gramEnd"/>
      <w:r>
        <w:rPr>
          <w:rFonts w:ascii="Times New Roman" w:eastAsia="Times" w:hAnsi="Times New Roman"/>
          <w:szCs w:val="24"/>
        </w:rPr>
        <w:t xml:space="preserve"> </w:t>
      </w:r>
      <w:r w:rsidRPr="006D1BF5">
        <w:rPr>
          <w:rFonts w:ascii="Times New Roman" w:eastAsia="Times" w:hAnsi="Times New Roman"/>
          <w:szCs w:val="24"/>
        </w:rPr>
        <w:t>copula</w:t>
      </w:r>
      <w:r>
        <w:rPr>
          <w:rFonts w:ascii="Times New Roman" w:eastAsia="Times" w:hAnsi="Times New Roman"/>
          <w:szCs w:val="24"/>
        </w:rPr>
        <w:t xml:space="preserve"> </w:t>
      </w:r>
    </w:p>
    <w:p w:rsidR="00A5760C" w:rsidRPr="00A5760C" w:rsidRDefault="006D1BF5" w:rsidP="00A5760C">
      <w:pPr>
        <w:widowControl w:val="0"/>
        <w:numPr>
          <w:ilvl w:val="0"/>
          <w:numId w:val="12"/>
        </w:numPr>
        <w:autoSpaceDE w:val="0"/>
        <w:autoSpaceDN w:val="0"/>
        <w:adjustRightInd w:val="0"/>
        <w:ind w:right="190"/>
        <w:rPr>
          <w:rFonts w:ascii="Times New Roman" w:eastAsia="Times" w:hAnsi="Times New Roman"/>
          <w:i/>
          <w:szCs w:val="24"/>
        </w:rPr>
      </w:pPr>
      <w:proofErr w:type="gramStart"/>
      <w:r>
        <w:rPr>
          <w:rFonts w:ascii="Times New Roman" w:eastAsia="Times" w:hAnsi="Times New Roman"/>
          <w:szCs w:val="24"/>
        </w:rPr>
        <w:t>p</w:t>
      </w:r>
      <w:r w:rsidRPr="006D1BF5">
        <w:rPr>
          <w:rFonts w:ascii="Times New Roman" w:eastAsia="Times" w:hAnsi="Times New Roman"/>
          <w:szCs w:val="24"/>
        </w:rPr>
        <w:t>ersonal</w:t>
      </w:r>
      <w:proofErr w:type="gramEnd"/>
      <w:r w:rsidRPr="006D1BF5">
        <w:rPr>
          <w:rFonts w:ascii="Times New Roman" w:eastAsia="Times" w:hAnsi="Times New Roman"/>
          <w:szCs w:val="24"/>
        </w:rPr>
        <w:t xml:space="preserve"> datives</w:t>
      </w:r>
    </w:p>
    <w:p w:rsidR="00A5760C" w:rsidRDefault="006D1BF5" w:rsidP="00A5760C">
      <w:pPr>
        <w:widowControl w:val="0"/>
        <w:numPr>
          <w:ilvl w:val="0"/>
          <w:numId w:val="12"/>
        </w:numPr>
        <w:autoSpaceDE w:val="0"/>
        <w:autoSpaceDN w:val="0"/>
        <w:adjustRightInd w:val="0"/>
        <w:ind w:right="190"/>
        <w:rPr>
          <w:rFonts w:ascii="Times New Roman" w:eastAsia="Times" w:hAnsi="Times New Roman"/>
          <w:i/>
          <w:szCs w:val="24"/>
        </w:rPr>
      </w:pPr>
      <w:r>
        <w:rPr>
          <w:rFonts w:ascii="Times New Roman" w:eastAsia="Times" w:hAnsi="Times New Roman"/>
          <w:szCs w:val="24"/>
        </w:rPr>
        <w:t>“</w:t>
      </w:r>
      <w:proofErr w:type="gramStart"/>
      <w:r>
        <w:rPr>
          <w:rFonts w:ascii="Times New Roman" w:eastAsia="Times" w:hAnsi="Times New Roman"/>
          <w:szCs w:val="24"/>
        </w:rPr>
        <w:t>d</w:t>
      </w:r>
      <w:r w:rsidRPr="006D1BF5">
        <w:rPr>
          <w:rFonts w:ascii="Times New Roman" w:eastAsia="Times" w:hAnsi="Times New Roman"/>
          <w:szCs w:val="24"/>
        </w:rPr>
        <w:t>rama</w:t>
      </w:r>
      <w:proofErr w:type="gramEnd"/>
      <w:r>
        <w:rPr>
          <w:rFonts w:ascii="Times New Roman" w:eastAsia="Times" w:hAnsi="Times New Roman"/>
          <w:szCs w:val="24"/>
        </w:rPr>
        <w:t>”</w:t>
      </w:r>
      <w:r w:rsidRPr="006D1BF5">
        <w:rPr>
          <w:rFonts w:ascii="Times New Roman" w:eastAsia="Times" w:hAnsi="Times New Roman"/>
          <w:szCs w:val="24"/>
        </w:rPr>
        <w:t xml:space="preserve"> </w:t>
      </w:r>
      <w:r w:rsidRPr="006D1BF5">
        <w:rPr>
          <w:rFonts w:ascii="Times New Roman" w:eastAsia="Times" w:hAnsi="Times New Roman"/>
          <w:i/>
          <w:szCs w:val="24"/>
        </w:rPr>
        <w:t>so</w:t>
      </w:r>
    </w:p>
    <w:p w:rsidR="00A5760C" w:rsidRPr="00A5760C" w:rsidRDefault="00A5760C" w:rsidP="00A5760C">
      <w:pPr>
        <w:widowControl w:val="0"/>
        <w:numPr>
          <w:ilvl w:val="0"/>
          <w:numId w:val="12"/>
        </w:numPr>
        <w:autoSpaceDE w:val="0"/>
        <w:autoSpaceDN w:val="0"/>
        <w:adjustRightInd w:val="0"/>
        <w:ind w:right="190"/>
        <w:rPr>
          <w:rFonts w:ascii="Times New Roman" w:eastAsia="Times" w:hAnsi="Times New Roman"/>
          <w:i/>
          <w:szCs w:val="24"/>
        </w:rPr>
      </w:pPr>
      <w:proofErr w:type="gramStart"/>
      <w:r>
        <w:rPr>
          <w:rFonts w:ascii="Times New Roman" w:eastAsia="Times" w:hAnsi="Times New Roman"/>
          <w:szCs w:val="24"/>
        </w:rPr>
        <w:t>multiple</w:t>
      </w:r>
      <w:proofErr w:type="gramEnd"/>
      <w:r>
        <w:rPr>
          <w:rFonts w:ascii="Times New Roman" w:eastAsia="Times" w:hAnsi="Times New Roman"/>
          <w:szCs w:val="24"/>
        </w:rPr>
        <w:t xml:space="preserve"> modals</w:t>
      </w:r>
    </w:p>
    <w:p w:rsidR="00A5760C" w:rsidRDefault="006D1BF5" w:rsidP="00A5760C">
      <w:pPr>
        <w:widowControl w:val="0"/>
        <w:numPr>
          <w:ilvl w:val="0"/>
          <w:numId w:val="12"/>
        </w:numPr>
        <w:autoSpaceDE w:val="0"/>
        <w:autoSpaceDN w:val="0"/>
        <w:adjustRightInd w:val="0"/>
        <w:ind w:right="190"/>
        <w:rPr>
          <w:rFonts w:ascii="Times New Roman" w:eastAsia="Times" w:hAnsi="Times New Roman"/>
          <w:i/>
          <w:szCs w:val="24"/>
        </w:rPr>
      </w:pPr>
      <w:proofErr w:type="gramStart"/>
      <w:r w:rsidRPr="00A5760C">
        <w:rPr>
          <w:rFonts w:ascii="Times New Roman" w:eastAsia="Times" w:hAnsi="Times New Roman"/>
          <w:i/>
          <w:szCs w:val="24"/>
        </w:rPr>
        <w:t>needs</w:t>
      </w:r>
      <w:proofErr w:type="gramEnd"/>
      <w:r w:rsidRPr="00A5760C">
        <w:rPr>
          <w:rFonts w:ascii="Times New Roman" w:eastAsia="Times" w:hAnsi="Times New Roman"/>
          <w:i/>
          <w:szCs w:val="24"/>
        </w:rPr>
        <w:t xml:space="preserve"> washed</w:t>
      </w:r>
    </w:p>
    <w:p w:rsidR="000319AC" w:rsidRPr="00A5760C" w:rsidRDefault="006D1BF5" w:rsidP="00A5760C">
      <w:pPr>
        <w:widowControl w:val="0"/>
        <w:numPr>
          <w:ilvl w:val="0"/>
          <w:numId w:val="12"/>
        </w:numPr>
        <w:autoSpaceDE w:val="0"/>
        <w:autoSpaceDN w:val="0"/>
        <w:adjustRightInd w:val="0"/>
        <w:ind w:right="190"/>
        <w:rPr>
          <w:rFonts w:ascii="Times New Roman" w:eastAsia="Times" w:hAnsi="Times New Roman"/>
          <w:i/>
          <w:szCs w:val="24"/>
        </w:rPr>
      </w:pPr>
      <w:proofErr w:type="spellStart"/>
      <w:proofErr w:type="gramStart"/>
      <w:r w:rsidRPr="00A5760C">
        <w:rPr>
          <w:rFonts w:ascii="Times New Roman" w:eastAsia="Times" w:hAnsi="Times New Roman"/>
          <w:i/>
          <w:szCs w:val="24"/>
        </w:rPr>
        <w:t>liketa</w:t>
      </w:r>
      <w:proofErr w:type="spellEnd"/>
      <w:proofErr w:type="gramEnd"/>
      <w:r w:rsidRPr="00A5760C">
        <w:rPr>
          <w:rFonts w:ascii="Times New Roman" w:eastAsia="Times" w:hAnsi="Times New Roman"/>
          <w:i/>
          <w:szCs w:val="24"/>
        </w:rPr>
        <w:t xml:space="preserve">.  </w:t>
      </w:r>
    </w:p>
    <w:p w:rsidR="00A5760C" w:rsidRDefault="00A5760C" w:rsidP="000319AC">
      <w:pPr>
        <w:widowControl w:val="0"/>
        <w:autoSpaceDE w:val="0"/>
        <w:autoSpaceDN w:val="0"/>
        <w:adjustRightInd w:val="0"/>
        <w:ind w:right="190"/>
        <w:rPr>
          <w:rFonts w:ascii="Times New Roman" w:eastAsia="Times" w:hAnsi="Times New Roman"/>
          <w:szCs w:val="24"/>
        </w:rPr>
      </w:pPr>
    </w:p>
    <w:p w:rsidR="006D1BF5" w:rsidRDefault="006D1BF5" w:rsidP="000319AC">
      <w:pPr>
        <w:widowControl w:val="0"/>
        <w:autoSpaceDE w:val="0"/>
        <w:autoSpaceDN w:val="0"/>
        <w:adjustRightInd w:val="0"/>
        <w:ind w:right="190"/>
        <w:rPr>
          <w:rFonts w:ascii="Times New Roman" w:eastAsia="Times" w:hAnsi="Times New Roman"/>
          <w:szCs w:val="24"/>
        </w:rPr>
      </w:pPr>
      <w:r>
        <w:rPr>
          <w:rFonts w:ascii="Times New Roman" w:eastAsia="Times" w:hAnsi="Times New Roman"/>
          <w:szCs w:val="24"/>
        </w:rPr>
        <w:t xml:space="preserve">(How many of these </w:t>
      </w:r>
      <w:r w:rsidR="000319AC">
        <w:rPr>
          <w:rFonts w:ascii="Times New Roman" w:eastAsia="Times" w:hAnsi="Times New Roman"/>
          <w:szCs w:val="24"/>
        </w:rPr>
        <w:t xml:space="preserve">constructions/expressions </w:t>
      </w:r>
      <w:r>
        <w:rPr>
          <w:rFonts w:ascii="Times New Roman" w:eastAsia="Times" w:hAnsi="Times New Roman"/>
          <w:szCs w:val="24"/>
        </w:rPr>
        <w:t>do you recognize by name?)</w:t>
      </w:r>
    </w:p>
    <w:p w:rsidR="000319AC" w:rsidRDefault="000319AC" w:rsidP="000319AC">
      <w:pPr>
        <w:widowControl w:val="0"/>
        <w:autoSpaceDE w:val="0"/>
        <w:autoSpaceDN w:val="0"/>
        <w:adjustRightInd w:val="0"/>
        <w:ind w:right="190"/>
        <w:rPr>
          <w:rFonts w:ascii="Times New Roman" w:eastAsia="Times" w:hAnsi="Times New Roman"/>
          <w:szCs w:val="24"/>
        </w:rPr>
      </w:pPr>
    </w:p>
    <w:p w:rsidR="00B4593A" w:rsidRDefault="00B4593A" w:rsidP="000319AC">
      <w:pPr>
        <w:widowControl w:val="0"/>
        <w:autoSpaceDE w:val="0"/>
        <w:autoSpaceDN w:val="0"/>
        <w:adjustRightInd w:val="0"/>
        <w:ind w:right="190"/>
        <w:rPr>
          <w:rFonts w:ascii="Times New Roman" w:eastAsia="Times" w:hAnsi="Times New Roman"/>
          <w:szCs w:val="24"/>
        </w:rPr>
      </w:pPr>
      <w:r>
        <w:rPr>
          <w:rFonts w:ascii="Times New Roman" w:eastAsia="Times" w:hAnsi="Times New Roman"/>
          <w:szCs w:val="24"/>
        </w:rPr>
        <w:t xml:space="preserve">HINT:  check out the “Phenomena” page at the </w:t>
      </w:r>
      <w:r>
        <w:rPr>
          <w:rFonts w:ascii="Times New Roman" w:eastAsia="Times" w:hAnsi="Times New Roman"/>
          <w:i/>
          <w:szCs w:val="24"/>
        </w:rPr>
        <w:t xml:space="preserve">YGDP (Yale Grammatical Diversity Project) </w:t>
      </w:r>
      <w:r>
        <w:rPr>
          <w:rFonts w:ascii="Times New Roman" w:eastAsia="Times" w:hAnsi="Times New Roman"/>
          <w:szCs w:val="24"/>
        </w:rPr>
        <w:t xml:space="preserve">web site, </w:t>
      </w:r>
      <w:hyperlink r:id="rId10" w:history="1">
        <w:r w:rsidR="003359D8" w:rsidRPr="001D1F50">
          <w:rPr>
            <w:rStyle w:val="Hyperlink"/>
            <w:rFonts w:ascii="Times New Roman" w:eastAsia="Times" w:hAnsi="Times New Roman"/>
            <w:szCs w:val="24"/>
          </w:rPr>
          <w:t>http://microsyntax.sites.yale.edu/phenomena</w:t>
        </w:r>
      </w:hyperlink>
      <w:r w:rsidR="003359D8">
        <w:rPr>
          <w:rFonts w:ascii="Times New Roman" w:eastAsia="Times" w:hAnsi="Times New Roman"/>
          <w:szCs w:val="24"/>
        </w:rPr>
        <w:t>.</w:t>
      </w:r>
      <w:r w:rsidR="00DE48C6">
        <w:rPr>
          <w:rFonts w:ascii="Times New Roman" w:eastAsia="Times" w:hAnsi="Times New Roman"/>
          <w:szCs w:val="24"/>
        </w:rPr>
        <w:t xml:space="preserve"> </w:t>
      </w:r>
    </w:p>
    <w:p w:rsidR="003359D8" w:rsidRPr="00B4593A" w:rsidRDefault="003359D8" w:rsidP="006D1BF5">
      <w:pPr>
        <w:widowControl w:val="0"/>
        <w:autoSpaceDE w:val="0"/>
        <w:autoSpaceDN w:val="0"/>
        <w:adjustRightInd w:val="0"/>
        <w:rPr>
          <w:rFonts w:ascii="Times New Roman" w:eastAsia="Times" w:hAnsi="Times New Roman"/>
          <w:szCs w:val="24"/>
        </w:rPr>
      </w:pPr>
    </w:p>
    <w:p w:rsidR="00B01CA6" w:rsidRPr="00DE48C6" w:rsidRDefault="000319AC" w:rsidP="00B01CA6">
      <w:pPr>
        <w:tabs>
          <w:tab w:val="left" w:pos="360"/>
          <w:tab w:val="left" w:pos="900"/>
          <w:tab w:val="left" w:pos="6020"/>
          <w:tab w:val="left" w:pos="7380"/>
          <w:tab w:val="left" w:pos="9260"/>
        </w:tabs>
        <w:ind w:right="-620"/>
        <w:rPr>
          <w:rFonts w:asciiTheme="majorHAnsi" w:hAnsiTheme="majorHAnsi"/>
          <w:b/>
          <w:caps/>
          <w:sz w:val="28"/>
        </w:rPr>
      </w:pPr>
      <w:r>
        <w:rPr>
          <w:rFonts w:ascii="Palatino" w:hAnsi="Palatino"/>
          <w:caps/>
        </w:rPr>
        <w:br w:type="page"/>
      </w:r>
      <w:r w:rsidR="00B01CA6" w:rsidRPr="00DE48C6">
        <w:rPr>
          <w:rFonts w:asciiTheme="majorHAnsi" w:hAnsiTheme="majorHAnsi"/>
          <w:b/>
          <w:caps/>
          <w:sz w:val="28"/>
        </w:rPr>
        <w:lastRenderedPageBreak/>
        <w:t>list of topics</w:t>
      </w:r>
      <w:r w:rsidR="00B01CA6" w:rsidRPr="00DE48C6">
        <w:rPr>
          <w:rFonts w:asciiTheme="majorHAnsi" w:hAnsiTheme="majorHAnsi"/>
          <w:b/>
          <w:caps/>
          <w:sz w:val="32"/>
        </w:rPr>
        <w:tab/>
        <w:t xml:space="preserve">   </w:t>
      </w:r>
    </w:p>
    <w:p w:rsidR="00B01CA6" w:rsidRDefault="00B01CA6" w:rsidP="00B01CA6">
      <w:pPr>
        <w:pStyle w:val="shorty"/>
      </w:pPr>
    </w:p>
    <w:p w:rsidR="00B01CA6" w:rsidRDefault="00B01CA6" w:rsidP="00B01CA6">
      <w:pPr>
        <w:pStyle w:val="Heading2"/>
        <w:rPr>
          <w:b w:val="0"/>
          <w:sz w:val="18"/>
        </w:rPr>
      </w:pPr>
      <w:r>
        <w:rPr>
          <w:rFonts w:ascii="Bookman" w:hAnsi="Bookman"/>
        </w:rPr>
        <w:t xml:space="preserve">I. </w:t>
      </w:r>
      <w:r>
        <w:t>Introduction to the study of dialect &amp; linguistic variation</w:t>
      </w:r>
      <w:r>
        <w:tab/>
      </w:r>
    </w:p>
    <w:p w:rsidR="00B01CA6" w:rsidRPr="00574B0F" w:rsidRDefault="00B01CA6" w:rsidP="00B01CA6">
      <w:pPr>
        <w:ind w:left="432" w:right="-1620" w:hanging="432"/>
        <w:rPr>
          <w:rFonts w:ascii="Times New Roman" w:hAnsi="Times New Roman"/>
        </w:rPr>
      </w:pPr>
      <w:r w:rsidRPr="00574B0F">
        <w:rPr>
          <w:rFonts w:ascii="Times New Roman" w:hAnsi="Times New Roman"/>
          <w:i/>
        </w:rPr>
        <w:t>AE, Chapters 1 and 2</w:t>
      </w:r>
      <w:r w:rsidRPr="00574B0F">
        <w:rPr>
          <w:rFonts w:ascii="Times New Roman" w:hAnsi="Times New Roman"/>
          <w:i/>
        </w:rPr>
        <w:tab/>
      </w:r>
      <w:r w:rsidRPr="00574B0F">
        <w:rPr>
          <w:rFonts w:ascii="Times New Roman" w:hAnsi="Times New Roman"/>
          <w:i/>
        </w:rPr>
        <w:tab/>
      </w:r>
      <w:r w:rsidRPr="00574B0F">
        <w:rPr>
          <w:rFonts w:ascii="Times New Roman" w:hAnsi="Times New Roman"/>
          <w:i/>
        </w:rPr>
        <w:tab/>
      </w:r>
      <w:r w:rsidRPr="00574B0F">
        <w:rPr>
          <w:rFonts w:ascii="Times New Roman" w:hAnsi="Times New Roman"/>
          <w:i/>
        </w:rPr>
        <w:tab/>
      </w:r>
      <w:r w:rsidRPr="00574B0F">
        <w:rPr>
          <w:rFonts w:ascii="Times New Roman" w:hAnsi="Times New Roman"/>
          <w:i/>
        </w:rPr>
        <w:tab/>
      </w:r>
      <w:r w:rsidRPr="00574B0F">
        <w:rPr>
          <w:rFonts w:ascii="Times New Roman" w:hAnsi="Times New Roman"/>
          <w:i/>
        </w:rPr>
        <w:tab/>
      </w:r>
      <w:r w:rsidRPr="00574B0F">
        <w:rPr>
          <w:rFonts w:ascii="Times New Roman" w:hAnsi="Times New Roman"/>
          <w:i/>
        </w:rPr>
        <w:tab/>
      </w:r>
      <w:r w:rsidRPr="00574B0F">
        <w:rPr>
          <w:rFonts w:ascii="Times New Roman" w:hAnsi="Times New Roman"/>
          <w:i/>
        </w:rPr>
        <w:tab/>
      </w:r>
      <w:r w:rsidRPr="00574B0F">
        <w:rPr>
          <w:rFonts w:ascii="Times New Roman" w:hAnsi="Times New Roman"/>
          <w:i/>
        </w:rPr>
        <w:tab/>
      </w:r>
      <w:r w:rsidRPr="00574B0F">
        <w:rPr>
          <w:rFonts w:ascii="Times New Roman" w:hAnsi="Times New Roman"/>
          <w:i/>
        </w:rPr>
        <w:tab/>
      </w:r>
      <w:r w:rsidRPr="00574B0F">
        <w:rPr>
          <w:rFonts w:ascii="Times New Roman" w:hAnsi="Times New Roman"/>
        </w:rPr>
        <w:t xml:space="preserve"> </w:t>
      </w:r>
    </w:p>
    <w:p w:rsidR="00B01CA6" w:rsidRPr="00590AD9" w:rsidRDefault="00B01CA6" w:rsidP="00B01CA6">
      <w:pPr>
        <w:tabs>
          <w:tab w:val="left" w:pos="360"/>
          <w:tab w:val="left" w:pos="900"/>
          <w:tab w:val="left" w:pos="6480"/>
          <w:tab w:val="left" w:pos="7380"/>
          <w:tab w:val="left" w:pos="8999"/>
        </w:tabs>
        <w:ind w:right="-360"/>
        <w:rPr>
          <w:rFonts w:ascii="Times New Roman" w:hAnsi="Times New Roman"/>
          <w:i/>
          <w:sz w:val="22"/>
        </w:rPr>
      </w:pPr>
      <w:r w:rsidRPr="00590AD9">
        <w:rPr>
          <w:rFonts w:ascii="Times New Roman" w:hAnsi="Times New Roman"/>
          <w:i/>
          <w:sz w:val="22"/>
        </w:rPr>
        <w:t>Overview of course: goals and requirements</w:t>
      </w:r>
    </w:p>
    <w:p w:rsidR="00B01CA6" w:rsidRPr="00590AD9" w:rsidRDefault="00B01CA6" w:rsidP="00B01CA6">
      <w:pPr>
        <w:tabs>
          <w:tab w:val="left" w:pos="360"/>
          <w:tab w:val="left" w:pos="900"/>
          <w:tab w:val="left" w:pos="6480"/>
          <w:tab w:val="left" w:pos="7380"/>
          <w:tab w:val="left" w:pos="8999"/>
        </w:tabs>
        <w:ind w:right="-360"/>
        <w:rPr>
          <w:rFonts w:ascii="Times New Roman" w:hAnsi="Times New Roman"/>
          <w:i/>
          <w:sz w:val="22"/>
        </w:rPr>
      </w:pPr>
      <w:r w:rsidRPr="00590AD9">
        <w:rPr>
          <w:rFonts w:ascii="Times New Roman" w:hAnsi="Times New Roman"/>
          <w:i/>
          <w:sz w:val="22"/>
        </w:rPr>
        <w:t>Language</w:t>
      </w:r>
      <w:r w:rsidR="008757F7">
        <w:rPr>
          <w:rFonts w:ascii="Times New Roman" w:hAnsi="Times New Roman"/>
          <w:i/>
          <w:sz w:val="22"/>
        </w:rPr>
        <w:t>s,</w:t>
      </w:r>
      <w:r w:rsidRPr="00590AD9">
        <w:rPr>
          <w:rFonts w:ascii="Times New Roman" w:hAnsi="Times New Roman"/>
          <w:i/>
          <w:sz w:val="22"/>
        </w:rPr>
        <w:t xml:space="preserve"> dialect</w:t>
      </w:r>
      <w:r w:rsidR="008757F7">
        <w:rPr>
          <w:rFonts w:ascii="Times New Roman" w:hAnsi="Times New Roman"/>
          <w:i/>
          <w:sz w:val="22"/>
        </w:rPr>
        <w:t xml:space="preserve">s, </w:t>
      </w:r>
      <w:r w:rsidRPr="00590AD9">
        <w:rPr>
          <w:rFonts w:ascii="Times New Roman" w:hAnsi="Times New Roman"/>
          <w:i/>
          <w:sz w:val="22"/>
        </w:rPr>
        <w:t>armies,</w:t>
      </w:r>
      <w:r w:rsidR="008757F7">
        <w:rPr>
          <w:rFonts w:ascii="Times New Roman" w:hAnsi="Times New Roman"/>
          <w:i/>
          <w:sz w:val="22"/>
        </w:rPr>
        <w:t xml:space="preserve"> and navies</w:t>
      </w:r>
    </w:p>
    <w:p w:rsidR="00B01CA6" w:rsidRDefault="00B01CA6" w:rsidP="00B01CA6">
      <w:pPr>
        <w:tabs>
          <w:tab w:val="left" w:pos="360"/>
          <w:tab w:val="left" w:pos="900"/>
          <w:tab w:val="left" w:pos="6480"/>
          <w:tab w:val="left" w:pos="7380"/>
          <w:tab w:val="left" w:pos="8999"/>
        </w:tabs>
        <w:ind w:right="-360"/>
        <w:rPr>
          <w:rFonts w:ascii="Times New Roman" w:hAnsi="Times New Roman"/>
          <w:i/>
          <w:sz w:val="22"/>
        </w:rPr>
      </w:pPr>
      <w:r w:rsidRPr="00590AD9">
        <w:rPr>
          <w:rFonts w:ascii="Times New Roman" w:hAnsi="Times New Roman"/>
          <w:i/>
          <w:sz w:val="22"/>
        </w:rPr>
        <w:t>Why is there variation? What are its sources?</w:t>
      </w:r>
    </w:p>
    <w:p w:rsidR="00B01CA6" w:rsidRPr="00590AD9" w:rsidRDefault="00B01CA6" w:rsidP="00B01CA6">
      <w:pPr>
        <w:tabs>
          <w:tab w:val="left" w:pos="360"/>
          <w:tab w:val="left" w:pos="900"/>
          <w:tab w:val="left" w:pos="6480"/>
          <w:tab w:val="left" w:pos="7380"/>
          <w:tab w:val="left" w:pos="8999"/>
        </w:tabs>
        <w:ind w:right="-360"/>
        <w:rPr>
          <w:rFonts w:ascii="Times New Roman" w:hAnsi="Times New Roman"/>
          <w:i/>
          <w:sz w:val="22"/>
        </w:rPr>
      </w:pPr>
      <w:bookmarkStart w:id="0" w:name="_GoBack"/>
    </w:p>
    <w:bookmarkEnd w:id="0"/>
    <w:p w:rsidR="00B01CA6" w:rsidRDefault="00B01CA6" w:rsidP="00B01CA6">
      <w:pPr>
        <w:tabs>
          <w:tab w:val="left" w:pos="360"/>
          <w:tab w:val="left" w:pos="900"/>
          <w:tab w:val="left" w:pos="6480"/>
          <w:tab w:val="left" w:pos="7380"/>
          <w:tab w:val="left" w:pos="8999"/>
        </w:tabs>
        <w:spacing w:line="280" w:lineRule="atLeast"/>
        <w:ind w:right="-360"/>
        <w:rPr>
          <w:rFonts w:ascii="Palatino" w:hAnsi="Palatino"/>
        </w:rPr>
      </w:pPr>
      <w:r>
        <w:rPr>
          <w:rFonts w:ascii="Palatino" w:hAnsi="Palatino"/>
          <w:b/>
        </w:rPr>
        <w:t xml:space="preserve">II.  Dialect variation: why, where, and whence? </w:t>
      </w:r>
      <w:r>
        <w:rPr>
          <w:rFonts w:ascii="Palatino" w:hAnsi="Palatino"/>
          <w:b/>
          <w:position w:val="-6"/>
        </w:rPr>
        <w:t xml:space="preserve"> </w:t>
      </w:r>
      <w:r>
        <w:rPr>
          <w:rFonts w:ascii="Palatino" w:hAnsi="Palatino"/>
          <w:b/>
          <w:position w:val="-6"/>
        </w:rPr>
        <w:tab/>
      </w:r>
      <w:r>
        <w:rPr>
          <w:rFonts w:ascii="Palatino" w:hAnsi="Palatino"/>
          <w:b/>
          <w:position w:val="-6"/>
        </w:rPr>
        <w:tab/>
      </w:r>
    </w:p>
    <w:p w:rsidR="00B01CA6" w:rsidRPr="00574B0F" w:rsidRDefault="00B01CA6" w:rsidP="00B01CA6">
      <w:pPr>
        <w:ind w:left="432" w:right="-1620" w:hanging="432"/>
        <w:rPr>
          <w:rFonts w:ascii="Times New Roman" w:hAnsi="Times New Roman"/>
        </w:rPr>
      </w:pPr>
      <w:r w:rsidRPr="00574B0F">
        <w:rPr>
          <w:rFonts w:ascii="Times New Roman" w:hAnsi="Times New Roman"/>
          <w:i/>
        </w:rPr>
        <w:t>AE, Chapters 3 and 4</w:t>
      </w:r>
      <w:r w:rsidRPr="00574B0F">
        <w:rPr>
          <w:rFonts w:ascii="Times New Roman" w:hAnsi="Times New Roman"/>
          <w:i/>
        </w:rPr>
        <w:tab/>
      </w:r>
      <w:r w:rsidRPr="00574B0F">
        <w:rPr>
          <w:rFonts w:ascii="Times New Roman" w:hAnsi="Times New Roman"/>
          <w:i/>
        </w:rPr>
        <w:tab/>
      </w:r>
      <w:r w:rsidRPr="00574B0F">
        <w:rPr>
          <w:rFonts w:ascii="Times New Roman" w:hAnsi="Times New Roman"/>
          <w:i/>
        </w:rPr>
        <w:tab/>
      </w:r>
      <w:r w:rsidRPr="00574B0F">
        <w:rPr>
          <w:rFonts w:ascii="Times New Roman" w:hAnsi="Times New Roman"/>
          <w:i/>
        </w:rPr>
        <w:tab/>
      </w:r>
      <w:r w:rsidRPr="00574B0F">
        <w:rPr>
          <w:rFonts w:ascii="Times New Roman" w:hAnsi="Times New Roman"/>
          <w:i/>
        </w:rPr>
        <w:tab/>
      </w:r>
      <w:r w:rsidRPr="00574B0F">
        <w:rPr>
          <w:rFonts w:ascii="Times New Roman" w:hAnsi="Times New Roman"/>
          <w:i/>
        </w:rPr>
        <w:tab/>
      </w:r>
      <w:r w:rsidRPr="00574B0F">
        <w:rPr>
          <w:rFonts w:ascii="Times New Roman" w:hAnsi="Times New Roman"/>
        </w:rPr>
        <w:t xml:space="preserve"> </w:t>
      </w:r>
    </w:p>
    <w:p w:rsidR="00B01CA6" w:rsidRPr="00590AD9" w:rsidRDefault="00B01CA6" w:rsidP="00B01CA6">
      <w:pPr>
        <w:tabs>
          <w:tab w:val="left" w:pos="360"/>
          <w:tab w:val="left" w:pos="900"/>
          <w:tab w:val="left" w:pos="6480"/>
          <w:tab w:val="left" w:pos="7380"/>
          <w:tab w:val="left" w:pos="8999"/>
        </w:tabs>
        <w:ind w:right="-360"/>
        <w:rPr>
          <w:rFonts w:ascii="Times New Roman" w:hAnsi="Times New Roman"/>
          <w:i/>
          <w:sz w:val="22"/>
        </w:rPr>
      </w:pPr>
      <w:r w:rsidRPr="00590AD9">
        <w:rPr>
          <w:rFonts w:ascii="Times New Roman" w:hAnsi="Times New Roman"/>
          <w:i/>
          <w:sz w:val="22"/>
        </w:rPr>
        <w:t xml:space="preserve">Parameters of variation: pronunciation, grammar, lexicon, </w:t>
      </w:r>
      <w:proofErr w:type="gramStart"/>
      <w:r w:rsidRPr="00590AD9">
        <w:rPr>
          <w:rFonts w:ascii="Times New Roman" w:hAnsi="Times New Roman"/>
          <w:i/>
          <w:sz w:val="22"/>
        </w:rPr>
        <w:t>register</w:t>
      </w:r>
      <w:proofErr w:type="gramEnd"/>
    </w:p>
    <w:p w:rsidR="00B01CA6" w:rsidRPr="00590AD9" w:rsidRDefault="00B01CA6" w:rsidP="00B01CA6">
      <w:pPr>
        <w:tabs>
          <w:tab w:val="left" w:pos="360"/>
          <w:tab w:val="left" w:pos="900"/>
          <w:tab w:val="left" w:pos="6480"/>
          <w:tab w:val="left" w:pos="7380"/>
          <w:tab w:val="left" w:pos="8999"/>
        </w:tabs>
        <w:ind w:right="-360"/>
        <w:rPr>
          <w:rFonts w:ascii="Times New Roman" w:hAnsi="Times New Roman"/>
          <w:i/>
          <w:sz w:val="22"/>
        </w:rPr>
      </w:pPr>
      <w:r w:rsidRPr="00590AD9">
        <w:rPr>
          <w:rFonts w:ascii="Times New Roman" w:hAnsi="Times New Roman"/>
          <w:i/>
          <w:sz w:val="22"/>
        </w:rPr>
        <w:t>Phonetic transcription for English</w:t>
      </w:r>
    </w:p>
    <w:p w:rsidR="00B01CA6" w:rsidRPr="00590AD9" w:rsidRDefault="00B01CA6" w:rsidP="00B01CA6">
      <w:pPr>
        <w:tabs>
          <w:tab w:val="left" w:pos="360"/>
          <w:tab w:val="left" w:pos="900"/>
          <w:tab w:val="left" w:pos="6480"/>
          <w:tab w:val="left" w:pos="7380"/>
          <w:tab w:val="left" w:pos="8999"/>
        </w:tabs>
        <w:ind w:right="-360"/>
        <w:rPr>
          <w:rFonts w:ascii="Times New Roman" w:hAnsi="Times New Roman"/>
          <w:i/>
          <w:sz w:val="22"/>
        </w:rPr>
      </w:pPr>
      <w:r w:rsidRPr="00590AD9">
        <w:rPr>
          <w:rFonts w:ascii="Times New Roman" w:hAnsi="Times New Roman"/>
          <w:i/>
          <w:sz w:val="22"/>
        </w:rPr>
        <w:t xml:space="preserve">Origins of variation: historical and sociological sources </w:t>
      </w:r>
    </w:p>
    <w:p w:rsidR="00B01CA6" w:rsidRPr="00590AD9" w:rsidRDefault="00B01CA6" w:rsidP="00B01CA6">
      <w:pPr>
        <w:tabs>
          <w:tab w:val="left" w:pos="360"/>
          <w:tab w:val="left" w:pos="900"/>
          <w:tab w:val="left" w:pos="6480"/>
          <w:tab w:val="left" w:pos="7380"/>
          <w:tab w:val="left" w:pos="8999"/>
        </w:tabs>
        <w:ind w:right="-360"/>
        <w:rPr>
          <w:rFonts w:ascii="Times New Roman" w:hAnsi="Times New Roman"/>
          <w:i/>
          <w:sz w:val="22"/>
        </w:rPr>
      </w:pPr>
      <w:r w:rsidRPr="00590AD9">
        <w:rPr>
          <w:rFonts w:ascii="Times New Roman" w:hAnsi="Times New Roman"/>
          <w:i/>
          <w:sz w:val="22"/>
        </w:rPr>
        <w:t xml:space="preserve">Diversity and unity: “American Tongues” video </w:t>
      </w:r>
    </w:p>
    <w:p w:rsidR="00B01CA6" w:rsidRDefault="00B01CA6" w:rsidP="008508F4">
      <w:pPr>
        <w:tabs>
          <w:tab w:val="left" w:pos="360"/>
          <w:tab w:val="left" w:pos="900"/>
          <w:tab w:val="left" w:pos="1440"/>
          <w:tab w:val="left" w:pos="6480"/>
          <w:tab w:val="left" w:pos="7920"/>
          <w:tab w:val="left" w:pos="8999"/>
        </w:tabs>
        <w:spacing w:line="240" w:lineRule="atLeast"/>
        <w:ind w:left="1440" w:right="-360" w:hanging="1440"/>
        <w:rPr>
          <w:rFonts w:ascii="Times" w:hAnsi="Times"/>
          <w:b/>
        </w:rPr>
      </w:pPr>
    </w:p>
    <w:p w:rsidR="00B01CA6" w:rsidRDefault="00B01CA6" w:rsidP="00B01CA6">
      <w:pPr>
        <w:tabs>
          <w:tab w:val="left" w:pos="360"/>
          <w:tab w:val="left" w:pos="900"/>
          <w:tab w:val="left" w:pos="7380"/>
          <w:tab w:val="left" w:pos="7920"/>
          <w:tab w:val="left" w:pos="8999"/>
        </w:tabs>
        <w:spacing w:line="280" w:lineRule="atLeast"/>
        <w:ind w:right="-360"/>
        <w:rPr>
          <w:rFonts w:ascii="Times New Roman" w:hAnsi="Times New Roman"/>
          <w:i/>
        </w:rPr>
      </w:pPr>
      <w:r>
        <w:rPr>
          <w:rFonts w:ascii="Palatino" w:hAnsi="Palatino"/>
          <w:b/>
        </w:rPr>
        <w:t>III.  Regional variation</w:t>
      </w:r>
      <w:r>
        <w:rPr>
          <w:rFonts w:ascii="Palatino" w:hAnsi="Palatino"/>
          <w:b/>
        </w:rPr>
        <w:tab/>
      </w:r>
      <w:r>
        <w:rPr>
          <w:rFonts w:ascii="Times" w:hAnsi="Times"/>
        </w:rPr>
        <w:tab/>
      </w:r>
    </w:p>
    <w:p w:rsidR="00B01CA6" w:rsidRPr="00574B0F" w:rsidRDefault="00B01CA6" w:rsidP="00B01CA6">
      <w:pPr>
        <w:ind w:left="432" w:right="-1620" w:hanging="432"/>
        <w:rPr>
          <w:rFonts w:ascii="Times New Roman" w:hAnsi="Times New Roman"/>
        </w:rPr>
      </w:pPr>
      <w:r w:rsidRPr="00574B0F">
        <w:rPr>
          <w:rFonts w:ascii="Times New Roman" w:hAnsi="Times New Roman"/>
          <w:i/>
        </w:rPr>
        <w:t>AE, Chapter 5</w:t>
      </w:r>
      <w:r w:rsidRPr="00574B0F">
        <w:rPr>
          <w:rFonts w:ascii="Times New Roman" w:hAnsi="Times New Roman"/>
          <w:i/>
        </w:rPr>
        <w:tab/>
      </w:r>
      <w:r w:rsidRPr="00574B0F">
        <w:rPr>
          <w:rFonts w:ascii="Times New Roman" w:hAnsi="Times New Roman"/>
          <w:i/>
        </w:rPr>
        <w:tab/>
      </w:r>
      <w:r w:rsidRPr="00574B0F">
        <w:rPr>
          <w:rFonts w:ascii="Times New Roman" w:hAnsi="Times New Roman"/>
          <w:i/>
        </w:rPr>
        <w:tab/>
      </w:r>
      <w:r w:rsidRPr="00574B0F">
        <w:rPr>
          <w:rFonts w:ascii="Times New Roman" w:hAnsi="Times New Roman"/>
          <w:i/>
        </w:rPr>
        <w:tab/>
      </w:r>
      <w:r w:rsidRPr="00574B0F">
        <w:rPr>
          <w:rFonts w:ascii="Times New Roman" w:hAnsi="Times New Roman"/>
          <w:i/>
        </w:rPr>
        <w:tab/>
      </w:r>
      <w:r w:rsidRPr="00574B0F">
        <w:rPr>
          <w:rFonts w:ascii="Times New Roman" w:hAnsi="Times New Roman"/>
          <w:i/>
        </w:rPr>
        <w:tab/>
      </w:r>
      <w:r w:rsidRPr="00574B0F">
        <w:rPr>
          <w:rFonts w:ascii="Times New Roman" w:hAnsi="Times New Roman"/>
        </w:rPr>
        <w:t xml:space="preserve"> </w:t>
      </w:r>
    </w:p>
    <w:p w:rsidR="00B01CA6" w:rsidRPr="00590AD9" w:rsidRDefault="00B01CA6" w:rsidP="00B01CA6">
      <w:pPr>
        <w:pStyle w:val="shorty"/>
        <w:spacing w:line="240" w:lineRule="atLeast"/>
        <w:rPr>
          <w:rFonts w:ascii="Times New Roman" w:hAnsi="Times New Roman"/>
          <w:b w:val="0"/>
          <w:i/>
          <w:sz w:val="22"/>
        </w:rPr>
      </w:pPr>
      <w:r w:rsidRPr="00590AD9">
        <w:rPr>
          <w:rFonts w:ascii="Times New Roman" w:hAnsi="Times New Roman"/>
          <w:b w:val="0"/>
          <w:i/>
          <w:sz w:val="22"/>
        </w:rPr>
        <w:t>Maps and isoglosses: DARE and other resources</w:t>
      </w:r>
    </w:p>
    <w:p w:rsidR="00B01CA6" w:rsidRPr="00590AD9" w:rsidRDefault="00DE48C6" w:rsidP="00B01CA6">
      <w:pPr>
        <w:pStyle w:val="shorty"/>
        <w:spacing w:line="240" w:lineRule="atLeast"/>
        <w:rPr>
          <w:rFonts w:ascii="Times New Roman" w:hAnsi="Times New Roman"/>
          <w:b w:val="0"/>
          <w:i/>
          <w:sz w:val="22"/>
        </w:rPr>
      </w:pPr>
      <w:r>
        <w:rPr>
          <w:rFonts w:ascii="Times New Roman" w:hAnsi="Times New Roman"/>
          <w:b w:val="0"/>
          <w:i/>
          <w:sz w:val="22"/>
        </w:rPr>
        <w:t>Settlement patterns, m</w:t>
      </w:r>
      <w:r w:rsidR="00B01CA6" w:rsidRPr="00590AD9">
        <w:rPr>
          <w:rFonts w:ascii="Times New Roman" w:hAnsi="Times New Roman"/>
          <w:b w:val="0"/>
          <w:i/>
          <w:sz w:val="22"/>
        </w:rPr>
        <w:t>ajor dialect areas</w:t>
      </w:r>
      <w:r>
        <w:rPr>
          <w:rFonts w:ascii="Times New Roman" w:hAnsi="Times New Roman"/>
          <w:b w:val="0"/>
          <w:i/>
          <w:sz w:val="22"/>
        </w:rPr>
        <w:t xml:space="preserve">, </w:t>
      </w:r>
      <w:r w:rsidR="00B01CA6" w:rsidRPr="00590AD9">
        <w:rPr>
          <w:rFonts w:ascii="Times New Roman" w:hAnsi="Times New Roman"/>
          <w:b w:val="0"/>
          <w:i/>
          <w:sz w:val="22"/>
        </w:rPr>
        <w:t>rural outposts</w:t>
      </w:r>
    </w:p>
    <w:p w:rsidR="008508F4" w:rsidRDefault="008508F4" w:rsidP="008508F4">
      <w:pPr>
        <w:tabs>
          <w:tab w:val="left" w:pos="360"/>
          <w:tab w:val="left" w:pos="900"/>
          <w:tab w:val="left" w:pos="1440"/>
          <w:tab w:val="left" w:pos="6480"/>
          <w:tab w:val="left" w:pos="7920"/>
          <w:tab w:val="left" w:pos="8999"/>
        </w:tabs>
        <w:spacing w:line="220" w:lineRule="atLeast"/>
        <w:ind w:left="1440" w:right="-360" w:hanging="1440"/>
        <w:rPr>
          <w:rFonts w:ascii="Times" w:hAnsi="Times"/>
          <w:b/>
        </w:rPr>
      </w:pPr>
    </w:p>
    <w:p w:rsidR="000319AC" w:rsidRDefault="000319AC" w:rsidP="000319AC">
      <w:pPr>
        <w:tabs>
          <w:tab w:val="left" w:pos="360"/>
          <w:tab w:val="left" w:pos="900"/>
          <w:tab w:val="left" w:pos="7380"/>
          <w:tab w:val="left" w:pos="7920"/>
          <w:tab w:val="left" w:pos="8999"/>
        </w:tabs>
        <w:spacing w:line="280" w:lineRule="atLeast"/>
        <w:ind w:right="-360"/>
        <w:rPr>
          <w:rFonts w:ascii="Palatino" w:hAnsi="Palatino"/>
          <w:b/>
        </w:rPr>
      </w:pPr>
      <w:r>
        <w:rPr>
          <w:rFonts w:ascii="Palatino" w:hAnsi="Palatino"/>
          <w:b/>
        </w:rPr>
        <w:t>IV.  A grammar of regional variants</w:t>
      </w:r>
      <w:r>
        <w:rPr>
          <w:rFonts w:ascii="Palatino" w:hAnsi="Palatino"/>
          <w:b/>
        </w:rPr>
        <w:tab/>
      </w:r>
    </w:p>
    <w:p w:rsidR="000319AC" w:rsidRPr="00590AD9" w:rsidRDefault="000319AC" w:rsidP="000319AC">
      <w:pPr>
        <w:pStyle w:val="shorty"/>
        <w:spacing w:line="240" w:lineRule="atLeast"/>
        <w:rPr>
          <w:rFonts w:ascii="Times New Roman" w:hAnsi="Times New Roman"/>
          <w:b w:val="0"/>
          <w:i/>
          <w:sz w:val="22"/>
        </w:rPr>
      </w:pPr>
      <w:r>
        <w:rPr>
          <w:rFonts w:ascii="Times New Roman" w:hAnsi="Times New Roman"/>
          <w:b w:val="0"/>
          <w:i/>
          <w:sz w:val="22"/>
        </w:rPr>
        <w:t>Pages from YGDP web site</w:t>
      </w:r>
      <w:r w:rsidR="00DE48C6">
        <w:rPr>
          <w:rFonts w:ascii="Times New Roman" w:hAnsi="Times New Roman"/>
          <w:b w:val="0"/>
          <w:i/>
          <w:sz w:val="22"/>
        </w:rPr>
        <w:t xml:space="preserve"> on the phenomena</w:t>
      </w:r>
    </w:p>
    <w:p w:rsidR="000319AC" w:rsidRPr="00DE48C6" w:rsidRDefault="000319AC" w:rsidP="00B01CA6">
      <w:pPr>
        <w:pStyle w:val="shorty"/>
        <w:spacing w:line="280" w:lineRule="atLeast"/>
        <w:rPr>
          <w:rFonts w:ascii="Times New Roman" w:hAnsi="Times New Roman"/>
          <w:b w:val="0"/>
          <w:i/>
          <w:sz w:val="2"/>
        </w:rPr>
      </w:pPr>
    </w:p>
    <w:p w:rsidR="00B01CA6" w:rsidRDefault="00B01CA6" w:rsidP="00DE48C6">
      <w:pPr>
        <w:tabs>
          <w:tab w:val="left" w:pos="360"/>
          <w:tab w:val="left" w:pos="900"/>
          <w:tab w:val="left" w:pos="7380"/>
          <w:tab w:val="left" w:pos="7920"/>
          <w:tab w:val="left" w:pos="8999"/>
        </w:tabs>
        <w:spacing w:line="280" w:lineRule="atLeast"/>
        <w:ind w:right="-720"/>
        <w:rPr>
          <w:rFonts w:ascii="Times New Roman" w:hAnsi="Times New Roman"/>
          <w:i/>
        </w:rPr>
      </w:pPr>
      <w:r>
        <w:rPr>
          <w:rFonts w:ascii="Palatino" w:hAnsi="Palatino"/>
          <w:b/>
        </w:rPr>
        <w:t>V.  Social and ethnic variation</w:t>
      </w:r>
      <w:r>
        <w:rPr>
          <w:rFonts w:ascii="Palatino" w:hAnsi="Palatino"/>
          <w:b/>
        </w:rPr>
        <w:tab/>
      </w:r>
      <w:r>
        <w:rPr>
          <w:rFonts w:ascii="Times" w:hAnsi="Times"/>
        </w:rPr>
        <w:tab/>
      </w:r>
    </w:p>
    <w:p w:rsidR="00B01CA6" w:rsidRPr="00574B0F" w:rsidRDefault="00B01CA6" w:rsidP="00B01CA6">
      <w:pPr>
        <w:ind w:left="432" w:right="-1620" w:hanging="432"/>
        <w:rPr>
          <w:rFonts w:ascii="Times New Roman" w:hAnsi="Times New Roman"/>
        </w:rPr>
      </w:pPr>
      <w:r w:rsidRPr="00574B0F">
        <w:rPr>
          <w:rFonts w:ascii="Times New Roman" w:hAnsi="Times New Roman"/>
          <w:i/>
        </w:rPr>
        <w:t>AE, Chapter 6</w:t>
      </w:r>
      <w:r w:rsidRPr="00574B0F">
        <w:rPr>
          <w:rFonts w:ascii="Times New Roman" w:hAnsi="Times New Roman"/>
          <w:i/>
        </w:rPr>
        <w:tab/>
      </w:r>
      <w:r w:rsidRPr="00574B0F">
        <w:rPr>
          <w:rFonts w:ascii="Times New Roman" w:hAnsi="Times New Roman"/>
          <w:i/>
        </w:rPr>
        <w:tab/>
      </w:r>
      <w:r w:rsidRPr="00574B0F">
        <w:rPr>
          <w:rFonts w:ascii="Times New Roman" w:hAnsi="Times New Roman"/>
          <w:i/>
        </w:rPr>
        <w:tab/>
      </w:r>
      <w:r w:rsidRPr="00574B0F">
        <w:rPr>
          <w:rFonts w:ascii="Times New Roman" w:hAnsi="Times New Roman"/>
          <w:i/>
        </w:rPr>
        <w:tab/>
      </w:r>
      <w:r w:rsidRPr="00574B0F">
        <w:rPr>
          <w:rFonts w:ascii="Times New Roman" w:hAnsi="Times New Roman"/>
          <w:i/>
        </w:rPr>
        <w:tab/>
      </w:r>
      <w:r w:rsidRPr="00574B0F">
        <w:rPr>
          <w:rFonts w:ascii="Times New Roman" w:hAnsi="Times New Roman"/>
          <w:i/>
        </w:rPr>
        <w:tab/>
      </w:r>
      <w:r w:rsidRPr="00574B0F">
        <w:rPr>
          <w:rFonts w:ascii="Times New Roman" w:hAnsi="Times New Roman"/>
        </w:rPr>
        <w:t xml:space="preserve"> </w:t>
      </w:r>
    </w:p>
    <w:p w:rsidR="00DE48C6" w:rsidRDefault="00DE48C6" w:rsidP="00B01CA6">
      <w:pPr>
        <w:pStyle w:val="shorty"/>
        <w:spacing w:line="240" w:lineRule="atLeast"/>
        <w:rPr>
          <w:rFonts w:ascii="Times New Roman" w:hAnsi="Times New Roman"/>
          <w:b w:val="0"/>
          <w:i/>
          <w:sz w:val="22"/>
        </w:rPr>
      </w:pPr>
      <w:r>
        <w:rPr>
          <w:rFonts w:ascii="Times New Roman" w:hAnsi="Times New Roman"/>
          <w:b w:val="0"/>
          <w:i/>
          <w:sz w:val="22"/>
        </w:rPr>
        <w:t>Social c</w:t>
      </w:r>
      <w:r w:rsidR="00B01CA6" w:rsidRPr="00590AD9">
        <w:rPr>
          <w:rFonts w:ascii="Times New Roman" w:hAnsi="Times New Roman"/>
          <w:b w:val="0"/>
          <w:i/>
          <w:sz w:val="22"/>
        </w:rPr>
        <w:t xml:space="preserve">lass </w:t>
      </w:r>
      <w:r>
        <w:rPr>
          <w:rFonts w:ascii="Times New Roman" w:hAnsi="Times New Roman"/>
          <w:b w:val="0"/>
          <w:i/>
          <w:sz w:val="22"/>
        </w:rPr>
        <w:t>as a factor</w:t>
      </w:r>
    </w:p>
    <w:p w:rsidR="00B01CA6" w:rsidRDefault="00DE48C6" w:rsidP="00B01CA6">
      <w:pPr>
        <w:pStyle w:val="shorty"/>
        <w:spacing w:line="240" w:lineRule="atLeast"/>
        <w:rPr>
          <w:rFonts w:ascii="Times New Roman" w:hAnsi="Times New Roman"/>
          <w:b w:val="0"/>
          <w:i/>
          <w:sz w:val="22"/>
        </w:rPr>
      </w:pPr>
      <w:r>
        <w:rPr>
          <w:rFonts w:ascii="Times New Roman" w:hAnsi="Times New Roman"/>
          <w:b w:val="0"/>
          <w:i/>
          <w:sz w:val="22"/>
        </w:rPr>
        <w:t>Race/</w:t>
      </w:r>
      <w:r w:rsidR="00B01CA6" w:rsidRPr="00590AD9">
        <w:rPr>
          <w:rFonts w:ascii="Times New Roman" w:hAnsi="Times New Roman"/>
          <w:b w:val="0"/>
          <w:i/>
          <w:sz w:val="22"/>
        </w:rPr>
        <w:t>ethnicity</w:t>
      </w:r>
      <w:r>
        <w:rPr>
          <w:rFonts w:ascii="Times New Roman" w:hAnsi="Times New Roman"/>
          <w:b w:val="0"/>
          <w:i/>
          <w:sz w:val="22"/>
        </w:rPr>
        <w:t xml:space="preserve"> as a factor</w:t>
      </w:r>
    </w:p>
    <w:p w:rsidR="00DE48C6" w:rsidRDefault="00DE48C6" w:rsidP="00B01CA6">
      <w:pPr>
        <w:pStyle w:val="shorty"/>
        <w:spacing w:line="240" w:lineRule="atLeast"/>
        <w:rPr>
          <w:rFonts w:ascii="Times New Roman" w:hAnsi="Times New Roman"/>
          <w:b w:val="0"/>
          <w:i/>
          <w:sz w:val="22"/>
        </w:rPr>
      </w:pPr>
      <w:r>
        <w:rPr>
          <w:rFonts w:ascii="Times New Roman" w:hAnsi="Times New Roman"/>
          <w:b w:val="0"/>
          <w:i/>
          <w:sz w:val="22"/>
        </w:rPr>
        <w:t>In-group and out-group identifiers</w:t>
      </w:r>
    </w:p>
    <w:p w:rsidR="00DE48C6" w:rsidRPr="00DE48C6" w:rsidRDefault="00DE48C6" w:rsidP="00DE48C6">
      <w:pPr>
        <w:pStyle w:val="shorty"/>
        <w:spacing w:line="120" w:lineRule="atLeast"/>
        <w:rPr>
          <w:rFonts w:ascii="Times New Roman" w:hAnsi="Times New Roman"/>
          <w:sz w:val="10"/>
        </w:rPr>
      </w:pPr>
    </w:p>
    <w:p w:rsidR="00DE48C6" w:rsidRPr="00DE48C6" w:rsidRDefault="00DE48C6" w:rsidP="00B01CA6">
      <w:pPr>
        <w:pStyle w:val="shorty"/>
        <w:spacing w:line="240" w:lineRule="atLeast"/>
        <w:rPr>
          <w:rFonts w:ascii="Times New Roman" w:hAnsi="Times New Roman"/>
          <w:sz w:val="24"/>
        </w:rPr>
      </w:pPr>
      <w:r w:rsidRPr="00DE48C6">
        <w:rPr>
          <w:rFonts w:ascii="Times New Roman" w:hAnsi="Times New Roman"/>
          <w:sz w:val="24"/>
        </w:rPr>
        <w:t>February 27:  Visit from John McWhorter</w:t>
      </w:r>
    </w:p>
    <w:p w:rsidR="008508F4" w:rsidRPr="008508F4" w:rsidRDefault="008508F4" w:rsidP="008508F4">
      <w:pPr>
        <w:tabs>
          <w:tab w:val="left" w:pos="360"/>
          <w:tab w:val="left" w:pos="900"/>
          <w:tab w:val="left" w:pos="7380"/>
          <w:tab w:val="left" w:pos="7920"/>
          <w:tab w:val="left" w:pos="8999"/>
        </w:tabs>
        <w:spacing w:line="160" w:lineRule="atLeast"/>
        <w:ind w:right="-360"/>
        <w:rPr>
          <w:rFonts w:ascii="Palatino" w:hAnsi="Palatino"/>
          <w:b/>
          <w:sz w:val="20"/>
        </w:rPr>
      </w:pPr>
    </w:p>
    <w:p w:rsidR="00B01CA6" w:rsidRDefault="00B01CA6" w:rsidP="00B01CA6">
      <w:pPr>
        <w:tabs>
          <w:tab w:val="left" w:pos="360"/>
          <w:tab w:val="left" w:pos="900"/>
          <w:tab w:val="left" w:pos="6480"/>
          <w:tab w:val="left" w:pos="7920"/>
          <w:tab w:val="left" w:pos="8999"/>
        </w:tabs>
        <w:spacing w:line="280" w:lineRule="atLeast"/>
        <w:ind w:right="-360"/>
        <w:rPr>
          <w:rFonts w:ascii="Times" w:hAnsi="Times"/>
          <w:b/>
        </w:rPr>
      </w:pPr>
      <w:r>
        <w:rPr>
          <w:rFonts w:ascii="Zapf Dingbats" w:hAnsi="Zapf Dingbats"/>
          <w:b/>
          <w:sz w:val="28"/>
        </w:rPr>
        <w:t></w:t>
      </w:r>
      <w:r>
        <w:rPr>
          <w:rFonts w:ascii="Times" w:hAnsi="Times"/>
        </w:rPr>
        <w:tab/>
      </w:r>
      <w:r>
        <w:rPr>
          <w:rFonts w:ascii="Times" w:hAnsi="Times"/>
          <w:b/>
        </w:rPr>
        <w:t xml:space="preserve">SPRING BREAK </w:t>
      </w:r>
      <w:r>
        <w:rPr>
          <w:rFonts w:ascii="Times" w:hAnsi="Times"/>
          <w:b/>
        </w:rPr>
        <w:tab/>
        <w:t xml:space="preserve">              </w:t>
      </w:r>
      <w:r>
        <w:rPr>
          <w:rFonts w:ascii="Palatino" w:hAnsi="Palatino"/>
        </w:rPr>
        <w:t xml:space="preserve">Mar. </w:t>
      </w:r>
      <w:r w:rsidR="003359D8">
        <w:rPr>
          <w:rFonts w:ascii="Palatino" w:hAnsi="Palatino"/>
        </w:rPr>
        <w:t>10</w:t>
      </w:r>
      <w:r>
        <w:rPr>
          <w:rFonts w:ascii="Palatino" w:hAnsi="Palatino"/>
        </w:rPr>
        <w:t>, 1</w:t>
      </w:r>
      <w:r w:rsidR="003359D8">
        <w:rPr>
          <w:rFonts w:ascii="Palatino" w:hAnsi="Palatino"/>
        </w:rPr>
        <w:t>7</w:t>
      </w:r>
    </w:p>
    <w:p w:rsidR="00B01CA6" w:rsidRPr="00DE48C6" w:rsidRDefault="00B01CA6" w:rsidP="008508F4">
      <w:pPr>
        <w:tabs>
          <w:tab w:val="left" w:pos="360"/>
          <w:tab w:val="left" w:pos="900"/>
          <w:tab w:val="left" w:pos="7380"/>
          <w:tab w:val="left" w:pos="7920"/>
          <w:tab w:val="left" w:pos="8999"/>
        </w:tabs>
        <w:spacing w:line="160" w:lineRule="atLeast"/>
        <w:ind w:right="-360"/>
        <w:rPr>
          <w:rFonts w:ascii="Palatino" w:hAnsi="Palatino"/>
          <w:b/>
          <w:sz w:val="16"/>
        </w:rPr>
      </w:pPr>
    </w:p>
    <w:p w:rsidR="00B01CA6" w:rsidRDefault="00B01CA6" w:rsidP="00B01CA6">
      <w:pPr>
        <w:tabs>
          <w:tab w:val="left" w:pos="360"/>
          <w:tab w:val="left" w:pos="900"/>
          <w:tab w:val="left" w:pos="7380"/>
          <w:tab w:val="left" w:pos="7920"/>
          <w:tab w:val="left" w:pos="8999"/>
        </w:tabs>
        <w:spacing w:line="280" w:lineRule="atLeast"/>
        <w:ind w:right="-360"/>
        <w:rPr>
          <w:rFonts w:ascii="Times New Roman" w:hAnsi="Times New Roman"/>
          <w:i/>
        </w:rPr>
      </w:pPr>
      <w:r>
        <w:rPr>
          <w:rFonts w:ascii="Palatino" w:hAnsi="Palatino"/>
          <w:b/>
        </w:rPr>
        <w:t>V</w:t>
      </w:r>
      <w:r w:rsidR="000319AC">
        <w:rPr>
          <w:rFonts w:ascii="Palatino" w:hAnsi="Palatino"/>
          <w:b/>
        </w:rPr>
        <w:t>I</w:t>
      </w:r>
      <w:r>
        <w:rPr>
          <w:rFonts w:ascii="Palatino" w:hAnsi="Palatino"/>
          <w:b/>
        </w:rPr>
        <w:t>.  African American English</w:t>
      </w:r>
      <w:r>
        <w:rPr>
          <w:rFonts w:ascii="Palatino" w:hAnsi="Palatino"/>
          <w:b/>
        </w:rPr>
        <w:tab/>
      </w:r>
      <w:r>
        <w:rPr>
          <w:rFonts w:ascii="Times" w:hAnsi="Times"/>
        </w:rPr>
        <w:tab/>
      </w:r>
    </w:p>
    <w:p w:rsidR="00B01CA6" w:rsidRPr="00574B0F" w:rsidRDefault="00B01CA6" w:rsidP="00B01CA6">
      <w:pPr>
        <w:ind w:left="432" w:right="-1620" w:hanging="432"/>
        <w:rPr>
          <w:rFonts w:ascii="Times New Roman" w:hAnsi="Times New Roman"/>
        </w:rPr>
      </w:pPr>
      <w:r w:rsidRPr="00574B0F">
        <w:rPr>
          <w:rFonts w:ascii="Times New Roman" w:hAnsi="Times New Roman"/>
          <w:i/>
        </w:rPr>
        <w:t>AE, Chapter 7</w:t>
      </w:r>
      <w:r w:rsidRPr="00574B0F">
        <w:rPr>
          <w:rFonts w:ascii="Times New Roman" w:hAnsi="Times New Roman"/>
          <w:i/>
        </w:rPr>
        <w:tab/>
      </w:r>
      <w:r w:rsidRPr="00574B0F">
        <w:rPr>
          <w:rFonts w:ascii="Times New Roman" w:hAnsi="Times New Roman"/>
          <w:i/>
        </w:rPr>
        <w:tab/>
      </w:r>
      <w:r w:rsidRPr="00574B0F">
        <w:rPr>
          <w:rFonts w:ascii="Times New Roman" w:hAnsi="Times New Roman"/>
          <w:i/>
        </w:rPr>
        <w:tab/>
      </w:r>
      <w:r w:rsidRPr="00574B0F">
        <w:rPr>
          <w:rFonts w:ascii="Times New Roman" w:hAnsi="Times New Roman"/>
          <w:i/>
        </w:rPr>
        <w:tab/>
      </w:r>
      <w:r w:rsidRPr="00574B0F">
        <w:rPr>
          <w:rFonts w:ascii="Times New Roman" w:hAnsi="Times New Roman"/>
          <w:i/>
        </w:rPr>
        <w:tab/>
      </w:r>
      <w:r w:rsidRPr="00574B0F">
        <w:rPr>
          <w:rFonts w:ascii="Times New Roman" w:hAnsi="Times New Roman"/>
          <w:i/>
        </w:rPr>
        <w:tab/>
      </w:r>
      <w:r w:rsidRPr="00574B0F">
        <w:rPr>
          <w:rFonts w:ascii="Times New Roman" w:hAnsi="Times New Roman"/>
        </w:rPr>
        <w:t xml:space="preserve"> </w:t>
      </w:r>
    </w:p>
    <w:p w:rsidR="00B01CA6" w:rsidRPr="00590AD9" w:rsidRDefault="00B01CA6" w:rsidP="00B01CA6">
      <w:pPr>
        <w:pStyle w:val="shorty"/>
        <w:spacing w:line="280" w:lineRule="atLeast"/>
        <w:rPr>
          <w:rFonts w:ascii="Times New Roman" w:hAnsi="Times New Roman"/>
          <w:b w:val="0"/>
          <w:sz w:val="24"/>
        </w:rPr>
      </w:pPr>
      <w:r w:rsidRPr="00590AD9">
        <w:rPr>
          <w:rFonts w:ascii="Times New Roman" w:hAnsi="Times New Roman"/>
          <w:b w:val="0"/>
          <w:i/>
          <w:sz w:val="24"/>
        </w:rPr>
        <w:t>AAE (Green), Chapter</w:t>
      </w:r>
      <w:r w:rsidR="00D27554">
        <w:rPr>
          <w:rFonts w:ascii="Times New Roman" w:hAnsi="Times New Roman"/>
          <w:b w:val="0"/>
          <w:i/>
          <w:sz w:val="24"/>
        </w:rPr>
        <w:t>s 2 and</w:t>
      </w:r>
      <w:r w:rsidRPr="00590AD9">
        <w:rPr>
          <w:rFonts w:ascii="Times New Roman" w:hAnsi="Times New Roman"/>
          <w:b w:val="0"/>
          <w:i/>
          <w:sz w:val="24"/>
        </w:rPr>
        <w:t xml:space="preserve"> 3</w:t>
      </w:r>
    </w:p>
    <w:p w:rsidR="00B01CA6" w:rsidRPr="00590AD9" w:rsidRDefault="00B01CA6" w:rsidP="00B01CA6">
      <w:pPr>
        <w:pStyle w:val="shorty"/>
        <w:spacing w:line="240" w:lineRule="atLeast"/>
        <w:rPr>
          <w:rFonts w:ascii="Times New Roman" w:hAnsi="Times New Roman"/>
          <w:b w:val="0"/>
          <w:i/>
          <w:sz w:val="22"/>
        </w:rPr>
      </w:pPr>
      <w:r w:rsidRPr="00590AD9">
        <w:rPr>
          <w:rFonts w:ascii="Times New Roman" w:hAnsi="Times New Roman"/>
          <w:b w:val="0"/>
          <w:i/>
          <w:sz w:val="22"/>
        </w:rPr>
        <w:t>Origin and development of AAE (a.k.a. “Ebonics”)</w:t>
      </w:r>
    </w:p>
    <w:p w:rsidR="00B01CA6" w:rsidRPr="00590AD9" w:rsidRDefault="00B01CA6" w:rsidP="00B01CA6">
      <w:pPr>
        <w:pStyle w:val="shorty"/>
        <w:spacing w:line="240" w:lineRule="atLeast"/>
        <w:rPr>
          <w:rFonts w:ascii="Times New Roman" w:hAnsi="Times New Roman"/>
          <w:b w:val="0"/>
          <w:i/>
          <w:sz w:val="22"/>
        </w:rPr>
      </w:pPr>
      <w:r w:rsidRPr="00590AD9">
        <w:rPr>
          <w:rFonts w:ascii="Times New Roman" w:hAnsi="Times New Roman"/>
          <w:b w:val="0"/>
          <w:i/>
          <w:sz w:val="22"/>
        </w:rPr>
        <w:t>Negative concord and negative inversion in AAE and other dialects</w:t>
      </w:r>
    </w:p>
    <w:p w:rsidR="00B01CA6" w:rsidRPr="00590AD9" w:rsidRDefault="00B01CA6" w:rsidP="00B01CA6">
      <w:pPr>
        <w:pStyle w:val="shorty"/>
        <w:spacing w:line="240" w:lineRule="atLeast"/>
        <w:rPr>
          <w:rFonts w:ascii="Times New Roman" w:hAnsi="Times New Roman"/>
          <w:b w:val="0"/>
          <w:i/>
          <w:sz w:val="22"/>
        </w:rPr>
      </w:pPr>
      <w:r w:rsidRPr="00590AD9">
        <w:rPr>
          <w:rFonts w:ascii="Times New Roman" w:hAnsi="Times New Roman"/>
          <w:b w:val="0"/>
          <w:i/>
          <w:sz w:val="22"/>
        </w:rPr>
        <w:t>Variation and the notion of “correctness”</w:t>
      </w:r>
    </w:p>
    <w:p w:rsidR="00B01CA6" w:rsidRPr="00590AD9" w:rsidRDefault="00B01CA6" w:rsidP="00B01CA6">
      <w:pPr>
        <w:pStyle w:val="shorty"/>
        <w:spacing w:line="240" w:lineRule="atLeast"/>
        <w:rPr>
          <w:rFonts w:ascii="Times New Roman" w:hAnsi="Times New Roman"/>
          <w:b w:val="0"/>
          <w:i/>
          <w:sz w:val="22"/>
        </w:rPr>
      </w:pPr>
    </w:p>
    <w:p w:rsidR="00B01CA6" w:rsidRDefault="00B01CA6" w:rsidP="00B01CA6">
      <w:pPr>
        <w:tabs>
          <w:tab w:val="left" w:pos="360"/>
          <w:tab w:val="left" w:pos="900"/>
          <w:tab w:val="left" w:pos="7380"/>
          <w:tab w:val="left" w:pos="7920"/>
          <w:tab w:val="left" w:pos="8999"/>
        </w:tabs>
        <w:spacing w:line="280" w:lineRule="atLeast"/>
        <w:ind w:right="-360"/>
        <w:rPr>
          <w:rFonts w:ascii="Times New Roman" w:hAnsi="Times New Roman"/>
          <w:i/>
        </w:rPr>
      </w:pPr>
      <w:r>
        <w:rPr>
          <w:rFonts w:ascii="Palatino" w:hAnsi="Palatino"/>
          <w:b/>
        </w:rPr>
        <w:t>VI</w:t>
      </w:r>
      <w:r w:rsidR="000319AC">
        <w:rPr>
          <w:rFonts w:ascii="Palatino" w:hAnsi="Palatino"/>
          <w:b/>
        </w:rPr>
        <w:t>I</w:t>
      </w:r>
      <w:r>
        <w:rPr>
          <w:rFonts w:ascii="Palatino" w:hAnsi="Palatino"/>
          <w:b/>
        </w:rPr>
        <w:t xml:space="preserve">.  </w:t>
      </w:r>
      <w:proofErr w:type="spellStart"/>
      <w:r>
        <w:rPr>
          <w:rFonts w:ascii="Palatino" w:hAnsi="Palatino"/>
          <w:b/>
        </w:rPr>
        <w:t>Genderlects</w:t>
      </w:r>
      <w:proofErr w:type="spellEnd"/>
      <w:r>
        <w:rPr>
          <w:rFonts w:ascii="Palatino" w:hAnsi="Palatino"/>
          <w:b/>
        </w:rPr>
        <w:tab/>
      </w:r>
      <w:r>
        <w:rPr>
          <w:rFonts w:ascii="Times" w:hAnsi="Times"/>
        </w:rPr>
        <w:tab/>
      </w:r>
    </w:p>
    <w:p w:rsidR="00B01CA6" w:rsidRPr="00574B0F" w:rsidRDefault="00B01CA6" w:rsidP="00B01CA6">
      <w:pPr>
        <w:ind w:left="432" w:right="-1620" w:hanging="432"/>
        <w:rPr>
          <w:rFonts w:ascii="Times New Roman" w:hAnsi="Times New Roman"/>
        </w:rPr>
      </w:pPr>
      <w:r w:rsidRPr="00574B0F">
        <w:rPr>
          <w:rFonts w:ascii="Times New Roman" w:hAnsi="Times New Roman"/>
          <w:i/>
        </w:rPr>
        <w:t>AE, Chapter 8</w:t>
      </w:r>
      <w:r w:rsidRPr="00574B0F">
        <w:rPr>
          <w:rFonts w:ascii="Times New Roman" w:hAnsi="Times New Roman"/>
          <w:i/>
        </w:rPr>
        <w:tab/>
      </w:r>
      <w:r w:rsidRPr="00574B0F">
        <w:rPr>
          <w:rFonts w:ascii="Times New Roman" w:hAnsi="Times New Roman"/>
          <w:i/>
        </w:rPr>
        <w:tab/>
      </w:r>
      <w:r w:rsidRPr="00574B0F">
        <w:rPr>
          <w:rFonts w:ascii="Times New Roman" w:hAnsi="Times New Roman"/>
          <w:i/>
        </w:rPr>
        <w:tab/>
      </w:r>
      <w:r w:rsidRPr="00574B0F">
        <w:rPr>
          <w:rFonts w:ascii="Times New Roman" w:hAnsi="Times New Roman"/>
          <w:i/>
        </w:rPr>
        <w:tab/>
      </w:r>
      <w:r w:rsidRPr="00574B0F">
        <w:rPr>
          <w:rFonts w:ascii="Times New Roman" w:hAnsi="Times New Roman"/>
          <w:i/>
        </w:rPr>
        <w:tab/>
      </w:r>
      <w:r w:rsidRPr="00574B0F">
        <w:rPr>
          <w:rFonts w:ascii="Times New Roman" w:hAnsi="Times New Roman"/>
          <w:i/>
        </w:rPr>
        <w:tab/>
      </w:r>
      <w:r w:rsidRPr="00574B0F">
        <w:rPr>
          <w:rFonts w:ascii="Times New Roman" w:hAnsi="Times New Roman"/>
        </w:rPr>
        <w:t xml:space="preserve"> </w:t>
      </w:r>
    </w:p>
    <w:p w:rsidR="00B01CA6" w:rsidRPr="00590AD9" w:rsidRDefault="00B01CA6" w:rsidP="00B01CA6">
      <w:pPr>
        <w:pStyle w:val="shorty"/>
        <w:spacing w:line="240" w:lineRule="atLeast"/>
        <w:rPr>
          <w:rFonts w:ascii="Times New Roman" w:hAnsi="Times New Roman"/>
          <w:b w:val="0"/>
          <w:i/>
          <w:sz w:val="22"/>
        </w:rPr>
      </w:pPr>
      <w:r w:rsidRPr="00590AD9">
        <w:rPr>
          <w:rFonts w:ascii="Times New Roman" w:hAnsi="Times New Roman"/>
          <w:b w:val="0"/>
          <w:i/>
          <w:sz w:val="22"/>
        </w:rPr>
        <w:t>Perceived and actual sex-based asymmetries in language use</w:t>
      </w:r>
    </w:p>
    <w:p w:rsidR="00B01CA6" w:rsidRPr="00590AD9" w:rsidRDefault="00B01CA6" w:rsidP="00B01CA6">
      <w:pPr>
        <w:pStyle w:val="shorty"/>
        <w:spacing w:line="240" w:lineRule="atLeast"/>
        <w:rPr>
          <w:rFonts w:ascii="Times New Roman" w:hAnsi="Times New Roman"/>
          <w:b w:val="0"/>
          <w:i/>
          <w:sz w:val="22"/>
        </w:rPr>
      </w:pPr>
      <w:r w:rsidRPr="00590AD9">
        <w:rPr>
          <w:rFonts w:ascii="Times New Roman" w:hAnsi="Times New Roman"/>
          <w:b w:val="0"/>
          <w:i/>
          <w:sz w:val="22"/>
        </w:rPr>
        <w:t>Sex-based asymmetries in language structure</w:t>
      </w:r>
    </w:p>
    <w:p w:rsidR="00B01CA6" w:rsidRPr="00590AD9" w:rsidRDefault="00B01CA6" w:rsidP="00B01CA6">
      <w:pPr>
        <w:pStyle w:val="shorty"/>
        <w:spacing w:line="240" w:lineRule="atLeast"/>
        <w:rPr>
          <w:rFonts w:ascii="Times New Roman" w:hAnsi="Times New Roman"/>
          <w:b w:val="0"/>
          <w:i/>
          <w:sz w:val="22"/>
        </w:rPr>
      </w:pPr>
      <w:r w:rsidRPr="00590AD9">
        <w:rPr>
          <w:rFonts w:ascii="Times New Roman" w:hAnsi="Times New Roman"/>
          <w:b w:val="0"/>
          <w:i/>
          <w:sz w:val="22"/>
        </w:rPr>
        <w:t>Sexual orientation and language use: is there a Gay English?</w:t>
      </w:r>
    </w:p>
    <w:p w:rsidR="00B01CA6" w:rsidRPr="00590AD9" w:rsidRDefault="00B01CA6" w:rsidP="00B01CA6">
      <w:pPr>
        <w:pStyle w:val="shorty"/>
        <w:spacing w:line="240" w:lineRule="atLeast"/>
        <w:rPr>
          <w:rFonts w:ascii="Times New Roman" w:hAnsi="Times New Roman"/>
          <w:b w:val="0"/>
          <w:i/>
          <w:sz w:val="22"/>
        </w:rPr>
      </w:pPr>
    </w:p>
    <w:p w:rsidR="00B01CA6" w:rsidRDefault="00B01CA6" w:rsidP="00B01CA6">
      <w:pPr>
        <w:tabs>
          <w:tab w:val="left" w:pos="360"/>
          <w:tab w:val="left" w:pos="900"/>
          <w:tab w:val="left" w:pos="7380"/>
          <w:tab w:val="left" w:pos="7920"/>
          <w:tab w:val="left" w:pos="8999"/>
        </w:tabs>
        <w:spacing w:line="280" w:lineRule="atLeast"/>
        <w:ind w:right="-360"/>
        <w:rPr>
          <w:rFonts w:ascii="Times New Roman" w:hAnsi="Times New Roman"/>
          <w:i/>
        </w:rPr>
      </w:pPr>
      <w:r>
        <w:rPr>
          <w:rFonts w:ascii="Palatino" w:hAnsi="Palatino"/>
          <w:b/>
        </w:rPr>
        <w:t>VII</w:t>
      </w:r>
      <w:r w:rsidR="000319AC">
        <w:rPr>
          <w:rFonts w:ascii="Palatino" w:hAnsi="Palatino"/>
          <w:b/>
        </w:rPr>
        <w:t>I</w:t>
      </w:r>
      <w:r>
        <w:rPr>
          <w:rFonts w:ascii="Palatino" w:hAnsi="Palatino"/>
          <w:b/>
        </w:rPr>
        <w:t>.  Stylistic variation</w:t>
      </w:r>
      <w:r>
        <w:rPr>
          <w:rFonts w:ascii="Palatino" w:hAnsi="Palatino"/>
          <w:b/>
        </w:rPr>
        <w:tab/>
      </w:r>
      <w:r>
        <w:rPr>
          <w:rFonts w:ascii="Times" w:hAnsi="Times"/>
        </w:rPr>
        <w:tab/>
      </w:r>
    </w:p>
    <w:p w:rsidR="00B01CA6" w:rsidRPr="00574B0F" w:rsidRDefault="00B01CA6" w:rsidP="00B01CA6">
      <w:pPr>
        <w:ind w:left="432" w:right="-1620" w:hanging="432"/>
        <w:rPr>
          <w:rFonts w:ascii="Times New Roman" w:hAnsi="Times New Roman"/>
        </w:rPr>
      </w:pPr>
      <w:r w:rsidRPr="00574B0F">
        <w:rPr>
          <w:rFonts w:ascii="Times New Roman" w:hAnsi="Times New Roman"/>
          <w:i/>
        </w:rPr>
        <w:t>AE, Chapter 9</w:t>
      </w:r>
      <w:r w:rsidRPr="00574B0F">
        <w:rPr>
          <w:rFonts w:ascii="Times New Roman" w:hAnsi="Times New Roman"/>
          <w:i/>
        </w:rPr>
        <w:tab/>
      </w:r>
      <w:r w:rsidRPr="00574B0F">
        <w:rPr>
          <w:rFonts w:ascii="Times New Roman" w:hAnsi="Times New Roman"/>
          <w:i/>
        </w:rPr>
        <w:tab/>
      </w:r>
      <w:r w:rsidRPr="00574B0F">
        <w:rPr>
          <w:rFonts w:ascii="Times New Roman" w:hAnsi="Times New Roman"/>
          <w:i/>
        </w:rPr>
        <w:tab/>
      </w:r>
      <w:r w:rsidRPr="00574B0F">
        <w:rPr>
          <w:rFonts w:ascii="Times New Roman" w:hAnsi="Times New Roman"/>
          <w:i/>
        </w:rPr>
        <w:tab/>
      </w:r>
      <w:r w:rsidRPr="00574B0F">
        <w:rPr>
          <w:rFonts w:ascii="Times New Roman" w:hAnsi="Times New Roman"/>
          <w:i/>
        </w:rPr>
        <w:tab/>
      </w:r>
      <w:r w:rsidRPr="00574B0F">
        <w:rPr>
          <w:rFonts w:ascii="Times New Roman" w:hAnsi="Times New Roman"/>
          <w:i/>
        </w:rPr>
        <w:tab/>
      </w:r>
      <w:r w:rsidRPr="00574B0F">
        <w:rPr>
          <w:rFonts w:ascii="Times New Roman" w:hAnsi="Times New Roman"/>
        </w:rPr>
        <w:t xml:space="preserve"> </w:t>
      </w:r>
    </w:p>
    <w:p w:rsidR="00B01CA6" w:rsidRPr="00590AD9" w:rsidRDefault="00B01CA6" w:rsidP="00B01CA6">
      <w:pPr>
        <w:pStyle w:val="shorty"/>
        <w:spacing w:line="240" w:lineRule="atLeast"/>
        <w:rPr>
          <w:rFonts w:ascii="Times New Roman" w:hAnsi="Times New Roman"/>
          <w:b w:val="0"/>
          <w:i/>
          <w:sz w:val="22"/>
        </w:rPr>
      </w:pPr>
      <w:proofErr w:type="spellStart"/>
      <w:r w:rsidRPr="00590AD9">
        <w:rPr>
          <w:rFonts w:ascii="Times New Roman" w:hAnsi="Times New Roman"/>
          <w:b w:val="0"/>
          <w:i/>
          <w:sz w:val="22"/>
        </w:rPr>
        <w:t>Id</w:t>
      </w:r>
      <w:r>
        <w:rPr>
          <w:rFonts w:ascii="Times New Roman" w:hAnsi="Times New Roman"/>
          <w:b w:val="0"/>
          <w:i/>
          <w:sz w:val="22"/>
        </w:rPr>
        <w:t>i</w:t>
      </w:r>
      <w:r w:rsidRPr="00590AD9">
        <w:rPr>
          <w:rFonts w:ascii="Times New Roman" w:hAnsi="Times New Roman"/>
          <w:b w:val="0"/>
          <w:i/>
          <w:sz w:val="22"/>
        </w:rPr>
        <w:t>olectal</w:t>
      </w:r>
      <w:proofErr w:type="spellEnd"/>
      <w:r w:rsidRPr="00590AD9">
        <w:rPr>
          <w:rFonts w:ascii="Times New Roman" w:hAnsi="Times New Roman"/>
          <w:b w:val="0"/>
          <w:i/>
          <w:sz w:val="22"/>
        </w:rPr>
        <w:t xml:space="preserve"> variation and code-switching</w:t>
      </w:r>
    </w:p>
    <w:p w:rsidR="00B01CA6" w:rsidRPr="00590AD9" w:rsidRDefault="00B01CA6" w:rsidP="00B01CA6">
      <w:pPr>
        <w:pStyle w:val="shorty"/>
        <w:spacing w:line="240" w:lineRule="atLeast"/>
        <w:rPr>
          <w:rFonts w:ascii="Times New Roman" w:hAnsi="Times New Roman"/>
          <w:b w:val="0"/>
          <w:i/>
          <w:sz w:val="22"/>
        </w:rPr>
      </w:pPr>
      <w:r w:rsidRPr="00590AD9">
        <w:rPr>
          <w:rFonts w:ascii="Times New Roman" w:hAnsi="Times New Roman"/>
          <w:b w:val="0"/>
          <w:i/>
          <w:sz w:val="22"/>
        </w:rPr>
        <w:t xml:space="preserve">Social groups and communities of practice </w:t>
      </w:r>
    </w:p>
    <w:p w:rsidR="00B01CA6" w:rsidRPr="00D27554" w:rsidRDefault="00B01CA6" w:rsidP="00B01CA6">
      <w:pPr>
        <w:pStyle w:val="shorty"/>
        <w:spacing w:line="240" w:lineRule="atLeast"/>
        <w:rPr>
          <w:rFonts w:ascii="Times New Roman" w:hAnsi="Times New Roman"/>
          <w:b w:val="0"/>
          <w:sz w:val="20"/>
        </w:rPr>
      </w:pPr>
      <w:r w:rsidRPr="00590AD9">
        <w:rPr>
          <w:rFonts w:ascii="Times New Roman" w:hAnsi="Times New Roman"/>
          <w:b w:val="0"/>
          <w:i/>
          <w:sz w:val="22"/>
        </w:rPr>
        <w:t>Age-based variation in language use; slang and (in)formality</w:t>
      </w:r>
      <w:r w:rsidR="00D27554">
        <w:rPr>
          <w:rFonts w:ascii="Times New Roman" w:hAnsi="Times New Roman"/>
          <w:b w:val="0"/>
          <w:i/>
          <w:sz w:val="22"/>
        </w:rPr>
        <w:t xml:space="preserve">: the case of  </w:t>
      </w:r>
      <w:r w:rsidR="00D27554">
        <w:rPr>
          <w:rFonts w:ascii="Times New Roman" w:hAnsi="Times New Roman"/>
          <w:b w:val="0"/>
          <w:sz w:val="22"/>
        </w:rPr>
        <w:t>so</w:t>
      </w:r>
    </w:p>
    <w:p w:rsidR="00B01CA6" w:rsidRPr="00590AD9" w:rsidRDefault="00B01CA6" w:rsidP="00B01CA6">
      <w:pPr>
        <w:pStyle w:val="shorty"/>
        <w:spacing w:line="240" w:lineRule="atLeast"/>
        <w:rPr>
          <w:rFonts w:ascii="Times New Roman" w:hAnsi="Times New Roman"/>
          <w:b w:val="0"/>
          <w:i/>
          <w:sz w:val="20"/>
        </w:rPr>
      </w:pPr>
    </w:p>
    <w:p w:rsidR="00B01CA6" w:rsidRDefault="00616C6B" w:rsidP="00616C6B">
      <w:pPr>
        <w:tabs>
          <w:tab w:val="left" w:pos="360"/>
          <w:tab w:val="left" w:pos="900"/>
          <w:tab w:val="left" w:pos="6480"/>
          <w:tab w:val="left" w:pos="7920"/>
        </w:tabs>
        <w:ind w:right="-360"/>
        <w:rPr>
          <w:rFonts w:ascii="Times" w:hAnsi="Times"/>
          <w:b/>
        </w:rPr>
      </w:pPr>
      <w:r>
        <w:rPr>
          <w:rFonts w:ascii="Palatino" w:hAnsi="Palatino"/>
          <w:b/>
        </w:rPr>
        <w:t>IX.  Class presentations</w:t>
      </w:r>
      <w:r>
        <w:rPr>
          <w:rFonts w:ascii="Palatino" w:hAnsi="Palatino"/>
          <w:b/>
        </w:rPr>
        <w:tab/>
        <w:t xml:space="preserve">              </w:t>
      </w:r>
    </w:p>
    <w:sectPr w:rsidR="00B01CA6">
      <w:headerReference w:type="default" r:id="rId11"/>
      <w:footerReference w:type="even" r:id="rId12"/>
      <w:footerReference w:type="default" r:id="rId13"/>
      <w:pgSz w:w="12240" w:h="15840"/>
      <w:pgMar w:top="1080" w:right="1660" w:bottom="1008" w:left="16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8C6" w:rsidRDefault="00DE48C6">
      <w:r>
        <w:separator/>
      </w:r>
    </w:p>
  </w:endnote>
  <w:endnote w:type="continuationSeparator" w:id="0">
    <w:p w:rsidR="00DE48C6" w:rsidRDefault="00DE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ookman">
    <w:altName w:val="Bookman Old Style"/>
    <w:charset w:val="00"/>
    <w:family w:val="auto"/>
    <w:pitch w:val="variable"/>
    <w:sig w:usb0="03000000"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C6" w:rsidRDefault="00DE48C6" w:rsidP="00955B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48C6" w:rsidRDefault="00DE48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C6" w:rsidRDefault="00DE48C6" w:rsidP="00955B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08F4">
      <w:rPr>
        <w:rStyle w:val="PageNumber"/>
        <w:noProof/>
      </w:rPr>
      <w:t>3</w:t>
    </w:r>
    <w:r>
      <w:rPr>
        <w:rStyle w:val="PageNumber"/>
      </w:rPr>
      <w:fldChar w:fldCharType="end"/>
    </w:r>
  </w:p>
  <w:p w:rsidR="00DE48C6" w:rsidRDefault="00DE48C6">
    <w:pPr>
      <w:tabs>
        <w:tab w:val="left" w:pos="6480"/>
        <w:tab w:val="left" w:pos="8639"/>
      </w:tabs>
      <w:ind w:left="180"/>
      <w:rPr>
        <w:rFonts w:ascii="Geneva" w:hAnsi="Geneva"/>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8C6" w:rsidRDefault="00DE48C6">
      <w:r>
        <w:separator/>
      </w:r>
    </w:p>
  </w:footnote>
  <w:footnote w:type="continuationSeparator" w:id="0">
    <w:p w:rsidR="00DE48C6" w:rsidRDefault="00DE48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8C6" w:rsidRDefault="00DE48C6">
    <w:pPr>
      <w:tabs>
        <w:tab w:val="left" w:pos="6480"/>
        <w:tab w:val="left" w:pos="8639"/>
      </w:tabs>
      <w:ind w:left="180"/>
      <w:rPr>
        <w:rFonts w:ascii="Geneva" w:hAnsi="Geneva"/>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360"/>
        </w:tabs>
        <w:ind w:left="360" w:hanging="360"/>
      </w:pPr>
      <w:rPr>
        <w:rFonts w:hint="default"/>
        <w:i w:val="0"/>
        <w:sz w:val="24"/>
      </w:rPr>
    </w:lvl>
  </w:abstractNum>
  <w:abstractNum w:abstractNumId="1">
    <w:nsid w:val="00000002"/>
    <w:multiLevelType w:val="multilevel"/>
    <w:tmpl w:val="00000000"/>
    <w:lvl w:ilvl="0">
      <w:start w:val="1"/>
      <w:numFmt w:val="decimal"/>
      <w:lvlText w:val="%1"/>
      <w:lvlJc w:val="left"/>
      <w:pPr>
        <w:tabs>
          <w:tab w:val="num" w:pos="540"/>
        </w:tabs>
        <w:ind w:left="540" w:hanging="540"/>
      </w:pPr>
      <w:rPr>
        <w:rFonts w:hint="default"/>
        <w:b/>
      </w:rPr>
    </w:lvl>
    <w:lvl w:ilvl="1">
      <w:start w:val="3"/>
      <w:numFmt w:val="decimal"/>
      <w:lvlText w:val="%1.%2"/>
      <w:lvlJc w:val="left"/>
      <w:pPr>
        <w:tabs>
          <w:tab w:val="num" w:pos="1440"/>
        </w:tabs>
        <w:ind w:left="1440" w:hanging="540"/>
      </w:pPr>
      <w:rPr>
        <w:rFonts w:hint="default"/>
        <w:b/>
      </w:rPr>
    </w:lvl>
    <w:lvl w:ilvl="2">
      <w:start w:val="1"/>
      <w:numFmt w:val="decimal"/>
      <w:lvlText w:val="%1.%2.%3"/>
      <w:lvlJc w:val="left"/>
      <w:pPr>
        <w:tabs>
          <w:tab w:val="num" w:pos="2520"/>
        </w:tabs>
        <w:ind w:left="2520" w:hanging="720"/>
      </w:pPr>
      <w:rPr>
        <w:rFonts w:hint="default"/>
        <w:b/>
      </w:rPr>
    </w:lvl>
    <w:lvl w:ilvl="3">
      <w:start w:val="1"/>
      <w:numFmt w:val="decimal"/>
      <w:lvlText w:val="%1.%2.%3.%4"/>
      <w:lvlJc w:val="left"/>
      <w:pPr>
        <w:tabs>
          <w:tab w:val="num" w:pos="3780"/>
        </w:tabs>
        <w:ind w:left="3780" w:hanging="1080"/>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940"/>
        </w:tabs>
        <w:ind w:left="5940" w:hanging="1440"/>
      </w:pPr>
      <w:rPr>
        <w:rFonts w:hint="default"/>
        <w:b/>
      </w:rPr>
    </w:lvl>
    <w:lvl w:ilvl="6">
      <w:start w:val="1"/>
      <w:numFmt w:val="decimal"/>
      <w:lvlText w:val="%1.%2.%3.%4.%5.%6.%7"/>
      <w:lvlJc w:val="left"/>
      <w:pPr>
        <w:tabs>
          <w:tab w:val="num" w:pos="6840"/>
        </w:tabs>
        <w:ind w:left="6840" w:hanging="1440"/>
      </w:pPr>
      <w:rPr>
        <w:rFonts w:hint="default"/>
        <w:b/>
      </w:rPr>
    </w:lvl>
    <w:lvl w:ilvl="7">
      <w:start w:val="1"/>
      <w:numFmt w:val="decimal"/>
      <w:lvlText w:val="%1.%2.%3.%4.%5.%6.%7.%8"/>
      <w:lvlJc w:val="left"/>
      <w:pPr>
        <w:tabs>
          <w:tab w:val="num" w:pos="8100"/>
        </w:tabs>
        <w:ind w:left="8100" w:hanging="1800"/>
      </w:pPr>
      <w:rPr>
        <w:rFonts w:hint="default"/>
        <w:b/>
      </w:rPr>
    </w:lvl>
    <w:lvl w:ilvl="8">
      <w:start w:val="1"/>
      <w:numFmt w:val="decimal"/>
      <w:lvlText w:val="%1.%2.%3.%4.%5.%6.%7.%8.%9"/>
      <w:lvlJc w:val="left"/>
      <w:pPr>
        <w:tabs>
          <w:tab w:val="num" w:pos="9000"/>
        </w:tabs>
        <w:ind w:left="9000" w:hanging="1800"/>
      </w:pPr>
      <w:rPr>
        <w:rFonts w:hint="default"/>
        <w:b/>
      </w:rPr>
    </w:lvl>
  </w:abstractNum>
  <w:abstractNum w:abstractNumId="2">
    <w:nsid w:val="009451AF"/>
    <w:multiLevelType w:val="hybridMultilevel"/>
    <w:tmpl w:val="2DA4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2C1DFE"/>
    <w:multiLevelType w:val="hybridMultilevel"/>
    <w:tmpl w:val="B358D2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16107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AEE48F0"/>
    <w:multiLevelType w:val="hybridMultilevel"/>
    <w:tmpl w:val="A10E3172"/>
    <w:lvl w:ilvl="0" w:tplc="04090017">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31FF44E1"/>
    <w:multiLevelType w:val="hybridMultilevel"/>
    <w:tmpl w:val="D35053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7C1EC4"/>
    <w:multiLevelType w:val="hybridMultilevel"/>
    <w:tmpl w:val="256C19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23779D"/>
    <w:multiLevelType w:val="hybridMultilevel"/>
    <w:tmpl w:val="3A8C7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FD0B07"/>
    <w:multiLevelType w:val="hybridMultilevel"/>
    <w:tmpl w:val="708C34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FE6553"/>
    <w:multiLevelType w:val="hybridMultilevel"/>
    <w:tmpl w:val="FA7296D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0"/>
  </w:num>
  <w:num w:numId="4">
    <w:abstractNumId w:val="4"/>
  </w:num>
  <w:num w:numId="5">
    <w:abstractNumId w:val="10"/>
  </w:num>
  <w:num w:numId="6">
    <w:abstractNumId w:val="2"/>
  </w:num>
  <w:num w:numId="7">
    <w:abstractNumId w:val="7"/>
  </w:num>
  <w:num w:numId="8">
    <w:abstractNumId w:val="6"/>
  </w:num>
  <w:num w:numId="9">
    <w:abstractNumId w:val="5"/>
  </w:num>
  <w:num w:numId="10">
    <w:abstractNumId w:val="3"/>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A61"/>
    <w:rsid w:val="000319AC"/>
    <w:rsid w:val="000D4EDC"/>
    <w:rsid w:val="00136722"/>
    <w:rsid w:val="001D7984"/>
    <w:rsid w:val="002B0C76"/>
    <w:rsid w:val="002E4709"/>
    <w:rsid w:val="003359D8"/>
    <w:rsid w:val="004D0851"/>
    <w:rsid w:val="00574B0F"/>
    <w:rsid w:val="005D421B"/>
    <w:rsid w:val="00616C6B"/>
    <w:rsid w:val="00633882"/>
    <w:rsid w:val="00666E03"/>
    <w:rsid w:val="006D1BF5"/>
    <w:rsid w:val="006E06DC"/>
    <w:rsid w:val="008508F4"/>
    <w:rsid w:val="008757F7"/>
    <w:rsid w:val="00955BA2"/>
    <w:rsid w:val="00A246FA"/>
    <w:rsid w:val="00A5760C"/>
    <w:rsid w:val="00A610FF"/>
    <w:rsid w:val="00B01CA6"/>
    <w:rsid w:val="00B4593A"/>
    <w:rsid w:val="00C52E58"/>
    <w:rsid w:val="00D27554"/>
    <w:rsid w:val="00DE48C6"/>
    <w:rsid w:val="00DF7B1A"/>
    <w:rsid w:val="00E04A2B"/>
    <w:rsid w:val="00E97F53"/>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York" w:eastAsia="Times New Roman" w:hAnsi="New York"/>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tabs>
        <w:tab w:val="left" w:pos="360"/>
        <w:tab w:val="left" w:pos="900"/>
        <w:tab w:val="left" w:pos="6480"/>
        <w:tab w:val="left" w:pos="7380"/>
        <w:tab w:val="left" w:pos="8999"/>
      </w:tabs>
      <w:ind w:right="-360"/>
      <w:outlineLvl w:val="1"/>
    </w:pPr>
    <w:rPr>
      <w:rFonts w:ascii="Palatino" w:hAnsi="Palatino"/>
      <w:b/>
    </w:rPr>
  </w:style>
  <w:style w:type="paragraph" w:styleId="Heading7">
    <w:name w:val="heading 7"/>
    <w:basedOn w:val="Normal"/>
    <w:next w:val="Normal"/>
    <w:qFormat/>
    <w:rsid w:val="00FF5B42"/>
    <w:pPr>
      <w:spacing w:before="240" w:after="60"/>
      <w:outlineLvl w:val="6"/>
    </w:pPr>
    <w:rPr>
      <w:rFonts w:ascii="Times New Roman" w:hAnsi="Times New Roman"/>
      <w:szCs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rPr>
      <w:sz w:val="20"/>
    </w:rPr>
  </w:style>
  <w:style w:type="paragraph" w:customStyle="1" w:styleId="basic">
    <w:name w:val="basic"/>
    <w:basedOn w:val="Normal"/>
    <w:pPr>
      <w:tabs>
        <w:tab w:val="left" w:pos="540"/>
      </w:tabs>
      <w:spacing w:line="280" w:lineRule="atLeast"/>
      <w:jc w:val="both"/>
    </w:pPr>
    <w:rPr>
      <w:rFonts w:ascii="Times" w:hAnsi="Times"/>
    </w:rPr>
  </w:style>
  <w:style w:type="paragraph" w:customStyle="1" w:styleId="quote">
    <w:name w:val="quote"/>
    <w:basedOn w:val="Normal"/>
    <w:pPr>
      <w:keepLines/>
      <w:tabs>
        <w:tab w:val="left" w:pos="360"/>
        <w:tab w:val="left" w:pos="576"/>
        <w:tab w:val="left" w:pos="720"/>
        <w:tab w:val="right" w:pos="8280"/>
      </w:tabs>
      <w:ind w:left="576" w:right="504" w:hanging="580"/>
    </w:pPr>
    <w:rPr>
      <w:rFonts w:ascii="Times" w:hAnsi="Times"/>
    </w:rPr>
  </w:style>
  <w:style w:type="paragraph" w:customStyle="1" w:styleId="example">
    <w:name w:val="example"/>
    <w:basedOn w:val="Normal"/>
    <w:pPr>
      <w:keepLines/>
      <w:tabs>
        <w:tab w:val="left" w:pos="340"/>
        <w:tab w:val="left" w:pos="576"/>
        <w:tab w:val="left" w:pos="800"/>
      </w:tabs>
      <w:spacing w:line="280" w:lineRule="atLeast"/>
      <w:ind w:right="-120"/>
    </w:pPr>
    <w:rPr>
      <w:rFonts w:ascii="Times" w:hAnsi="Times"/>
    </w:rPr>
  </w:style>
  <w:style w:type="paragraph" w:customStyle="1" w:styleId="footnote">
    <w:name w:val="footnote"/>
    <w:basedOn w:val="FootnoteText"/>
    <w:rPr>
      <w:rFonts w:ascii="Times" w:hAnsi="Times"/>
    </w:rPr>
  </w:style>
  <w:style w:type="paragraph" w:customStyle="1" w:styleId="footsie">
    <w:name w:val="footsie"/>
    <w:basedOn w:val="basic"/>
    <w:rPr>
      <w:position w:val="6"/>
      <w:sz w:val="20"/>
    </w:rPr>
  </w:style>
  <w:style w:type="paragraph" w:customStyle="1" w:styleId="readings">
    <w:name w:val="readings"/>
    <w:basedOn w:val="Normal"/>
    <w:pPr>
      <w:tabs>
        <w:tab w:val="left" w:pos="360"/>
        <w:tab w:val="left" w:pos="900"/>
        <w:tab w:val="left" w:pos="6480"/>
        <w:tab w:val="left" w:pos="7920"/>
        <w:tab w:val="left" w:pos="8999"/>
      </w:tabs>
      <w:ind w:right="-360"/>
    </w:pPr>
    <w:rPr>
      <w:rFonts w:ascii="Times" w:hAnsi="Times"/>
    </w:rPr>
  </w:style>
  <w:style w:type="paragraph" w:customStyle="1" w:styleId="shorty">
    <w:name w:val="shorty"/>
    <w:basedOn w:val="Normal"/>
    <w:pPr>
      <w:tabs>
        <w:tab w:val="left" w:pos="360"/>
        <w:tab w:val="left" w:pos="900"/>
        <w:tab w:val="left" w:pos="6480"/>
        <w:tab w:val="left" w:pos="7920"/>
        <w:tab w:val="left" w:pos="8999"/>
      </w:tabs>
      <w:ind w:right="-360"/>
    </w:pPr>
    <w:rPr>
      <w:rFonts w:ascii="Times" w:hAnsi="Times"/>
      <w:b/>
      <w:position w:val="-6"/>
      <w:sz w:val="14"/>
    </w:rPr>
  </w:style>
  <w:style w:type="character" w:styleId="Hyperlink">
    <w:name w:val="Hyperlink"/>
    <w:rPr>
      <w:color w:val="0000FF"/>
      <w:u w:val="single"/>
    </w:rPr>
  </w:style>
  <w:style w:type="paragraph" w:styleId="BlockText">
    <w:name w:val="Block Text"/>
    <w:basedOn w:val="Normal"/>
    <w:pPr>
      <w:tabs>
        <w:tab w:val="left" w:pos="450"/>
        <w:tab w:val="left" w:pos="900"/>
        <w:tab w:val="left" w:pos="7200"/>
        <w:tab w:val="left" w:pos="8999"/>
      </w:tabs>
      <w:ind w:left="288" w:right="-360" w:hanging="288"/>
    </w:pPr>
  </w:style>
  <w:style w:type="character" w:styleId="FollowedHyperlink">
    <w:name w:val="FollowedHyperlink"/>
    <w:rsid w:val="007B3A61"/>
    <w:rPr>
      <w:color w:val="800080"/>
      <w:u w:val="single"/>
    </w:rPr>
  </w:style>
  <w:style w:type="character" w:styleId="PageNumber">
    <w:name w:val="page number"/>
    <w:uiPriority w:val="99"/>
    <w:semiHidden/>
    <w:unhideWhenUsed/>
    <w:rsid w:val="000319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York" w:eastAsia="Times New Roman" w:hAnsi="New York"/>
      <w:sz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tabs>
        <w:tab w:val="left" w:pos="360"/>
        <w:tab w:val="left" w:pos="900"/>
        <w:tab w:val="left" w:pos="6480"/>
        <w:tab w:val="left" w:pos="7380"/>
        <w:tab w:val="left" w:pos="8999"/>
      </w:tabs>
      <w:ind w:right="-360"/>
      <w:outlineLvl w:val="1"/>
    </w:pPr>
    <w:rPr>
      <w:rFonts w:ascii="Palatino" w:hAnsi="Palatino"/>
      <w:b/>
    </w:rPr>
  </w:style>
  <w:style w:type="paragraph" w:styleId="Heading7">
    <w:name w:val="heading 7"/>
    <w:basedOn w:val="Normal"/>
    <w:next w:val="Normal"/>
    <w:qFormat/>
    <w:rsid w:val="00FF5B42"/>
    <w:pPr>
      <w:spacing w:before="240" w:after="60"/>
      <w:outlineLvl w:val="6"/>
    </w:pPr>
    <w:rPr>
      <w:rFonts w:ascii="Times New Roman" w:hAnsi="Times New Roman"/>
      <w:szCs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rPr>
      <w:sz w:val="20"/>
    </w:rPr>
  </w:style>
  <w:style w:type="paragraph" w:customStyle="1" w:styleId="basic">
    <w:name w:val="basic"/>
    <w:basedOn w:val="Normal"/>
    <w:pPr>
      <w:tabs>
        <w:tab w:val="left" w:pos="540"/>
      </w:tabs>
      <w:spacing w:line="280" w:lineRule="atLeast"/>
      <w:jc w:val="both"/>
    </w:pPr>
    <w:rPr>
      <w:rFonts w:ascii="Times" w:hAnsi="Times"/>
    </w:rPr>
  </w:style>
  <w:style w:type="paragraph" w:customStyle="1" w:styleId="quote">
    <w:name w:val="quote"/>
    <w:basedOn w:val="Normal"/>
    <w:pPr>
      <w:keepLines/>
      <w:tabs>
        <w:tab w:val="left" w:pos="360"/>
        <w:tab w:val="left" w:pos="576"/>
        <w:tab w:val="left" w:pos="720"/>
        <w:tab w:val="right" w:pos="8280"/>
      </w:tabs>
      <w:ind w:left="576" w:right="504" w:hanging="580"/>
    </w:pPr>
    <w:rPr>
      <w:rFonts w:ascii="Times" w:hAnsi="Times"/>
    </w:rPr>
  </w:style>
  <w:style w:type="paragraph" w:customStyle="1" w:styleId="example">
    <w:name w:val="example"/>
    <w:basedOn w:val="Normal"/>
    <w:pPr>
      <w:keepLines/>
      <w:tabs>
        <w:tab w:val="left" w:pos="340"/>
        <w:tab w:val="left" w:pos="576"/>
        <w:tab w:val="left" w:pos="800"/>
      </w:tabs>
      <w:spacing w:line="280" w:lineRule="atLeast"/>
      <w:ind w:right="-120"/>
    </w:pPr>
    <w:rPr>
      <w:rFonts w:ascii="Times" w:hAnsi="Times"/>
    </w:rPr>
  </w:style>
  <w:style w:type="paragraph" w:customStyle="1" w:styleId="footnote">
    <w:name w:val="footnote"/>
    <w:basedOn w:val="FootnoteText"/>
    <w:rPr>
      <w:rFonts w:ascii="Times" w:hAnsi="Times"/>
    </w:rPr>
  </w:style>
  <w:style w:type="paragraph" w:customStyle="1" w:styleId="footsie">
    <w:name w:val="footsie"/>
    <w:basedOn w:val="basic"/>
    <w:rPr>
      <w:position w:val="6"/>
      <w:sz w:val="20"/>
    </w:rPr>
  </w:style>
  <w:style w:type="paragraph" w:customStyle="1" w:styleId="readings">
    <w:name w:val="readings"/>
    <w:basedOn w:val="Normal"/>
    <w:pPr>
      <w:tabs>
        <w:tab w:val="left" w:pos="360"/>
        <w:tab w:val="left" w:pos="900"/>
        <w:tab w:val="left" w:pos="6480"/>
        <w:tab w:val="left" w:pos="7920"/>
        <w:tab w:val="left" w:pos="8999"/>
      </w:tabs>
      <w:ind w:right="-360"/>
    </w:pPr>
    <w:rPr>
      <w:rFonts w:ascii="Times" w:hAnsi="Times"/>
    </w:rPr>
  </w:style>
  <w:style w:type="paragraph" w:customStyle="1" w:styleId="shorty">
    <w:name w:val="shorty"/>
    <w:basedOn w:val="Normal"/>
    <w:pPr>
      <w:tabs>
        <w:tab w:val="left" w:pos="360"/>
        <w:tab w:val="left" w:pos="900"/>
        <w:tab w:val="left" w:pos="6480"/>
        <w:tab w:val="left" w:pos="7920"/>
        <w:tab w:val="left" w:pos="8999"/>
      </w:tabs>
      <w:ind w:right="-360"/>
    </w:pPr>
    <w:rPr>
      <w:rFonts w:ascii="Times" w:hAnsi="Times"/>
      <w:b/>
      <w:position w:val="-6"/>
      <w:sz w:val="14"/>
    </w:rPr>
  </w:style>
  <w:style w:type="character" w:styleId="Hyperlink">
    <w:name w:val="Hyperlink"/>
    <w:rPr>
      <w:color w:val="0000FF"/>
      <w:u w:val="single"/>
    </w:rPr>
  </w:style>
  <w:style w:type="paragraph" w:styleId="BlockText">
    <w:name w:val="Block Text"/>
    <w:basedOn w:val="Normal"/>
    <w:pPr>
      <w:tabs>
        <w:tab w:val="left" w:pos="450"/>
        <w:tab w:val="left" w:pos="900"/>
        <w:tab w:val="left" w:pos="7200"/>
        <w:tab w:val="left" w:pos="8999"/>
      </w:tabs>
      <w:ind w:left="288" w:right="-360" w:hanging="288"/>
    </w:pPr>
  </w:style>
  <w:style w:type="character" w:styleId="FollowedHyperlink">
    <w:name w:val="FollowedHyperlink"/>
    <w:rsid w:val="007B3A61"/>
    <w:rPr>
      <w:color w:val="800080"/>
      <w:u w:val="single"/>
    </w:rPr>
  </w:style>
  <w:style w:type="character" w:styleId="PageNumber">
    <w:name w:val="page number"/>
    <w:uiPriority w:val="99"/>
    <w:semiHidden/>
    <w:unhideWhenUsed/>
    <w:rsid w:val="00031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urence.horn@yale.edu" TargetMode="External"/><Relationship Id="rId9" Type="http://schemas.openxmlformats.org/officeDocument/2006/relationships/hyperlink" Target="mailto:raffaella.zanuttini@yale.edu" TargetMode="External"/><Relationship Id="rId10" Type="http://schemas.openxmlformats.org/officeDocument/2006/relationships/hyperlink" Target="http://microsyntax.sites.yale.edu/phenome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5081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Syllabus 94</vt:lpstr>
    </vt:vector>
  </TitlesOfParts>
  <Company>Yale University</Company>
  <LinksUpToDate>false</LinksUpToDate>
  <CharactersWithSpaces>5961</CharactersWithSpaces>
  <SharedDoc>false</SharedDoc>
  <HLinks>
    <vt:vector size="6" baseType="variant">
      <vt:variant>
        <vt:i4>4063240</vt:i4>
      </vt:variant>
      <vt:variant>
        <vt:i4>0</vt:i4>
      </vt:variant>
      <vt:variant>
        <vt:i4>0</vt:i4>
      </vt:variant>
      <vt:variant>
        <vt:i4>5</vt:i4>
      </vt:variant>
      <vt:variant>
        <vt:lpwstr>http://microsyntax.sites.yale.edu/phenomena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94</dc:title>
  <dc:subject/>
  <dc:creator>Megan J. Crowhurst</dc:creator>
  <cp:keywords/>
  <cp:lastModifiedBy>Laurence Horn</cp:lastModifiedBy>
  <cp:revision>2</cp:revision>
  <cp:lastPrinted>2014-01-10T15:29:00Z</cp:lastPrinted>
  <dcterms:created xsi:type="dcterms:W3CDTF">2014-01-10T17:07:00Z</dcterms:created>
  <dcterms:modified xsi:type="dcterms:W3CDTF">2014-01-10T17:07:00Z</dcterms:modified>
</cp:coreProperties>
</file>